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E8A75" w14:textId="4058F926" w:rsidR="006431FE" w:rsidRDefault="006431FE" w:rsidP="006431FE">
      <w:pPr>
        <w:suppressAutoHyphens w:val="0"/>
        <w:overflowPunct/>
        <w:autoSpaceDE/>
        <w:autoSpaceDN w:val="0"/>
        <w:jc w:val="both"/>
        <w:rPr>
          <w:rFonts w:ascii="Arial" w:hAnsi="Arial" w:cs="Arial"/>
          <w:b/>
          <w:sz w:val="22"/>
          <w:szCs w:val="22"/>
          <w:lang w:eastAsia="sl-SI"/>
        </w:rPr>
      </w:pPr>
      <w:bookmarkStart w:id="0" w:name="_Hlk137112469"/>
      <w:r>
        <w:rPr>
          <w:rFonts w:ascii="Arial" w:hAnsi="Arial"/>
          <w:sz w:val="22"/>
          <w:szCs w:val="22"/>
        </w:rPr>
        <w:t xml:space="preserve">Na podlagi Pravilnika o sofinanciranju programov </w:t>
      </w:r>
      <w:r w:rsidR="00C17B8E">
        <w:rPr>
          <w:rFonts w:ascii="Arial" w:hAnsi="Arial"/>
          <w:sz w:val="22"/>
          <w:szCs w:val="22"/>
        </w:rPr>
        <w:t xml:space="preserve">nevladnih organizacij </w:t>
      </w:r>
      <w:r>
        <w:rPr>
          <w:rFonts w:ascii="Arial" w:hAnsi="Arial"/>
          <w:sz w:val="22"/>
          <w:szCs w:val="22"/>
        </w:rPr>
        <w:t xml:space="preserve">s področja </w:t>
      </w:r>
      <w:r w:rsidR="00F156CC">
        <w:rPr>
          <w:rFonts w:ascii="Arial" w:hAnsi="Arial"/>
          <w:sz w:val="22"/>
          <w:szCs w:val="22"/>
        </w:rPr>
        <w:t>turizma v Občini Divača</w:t>
      </w:r>
      <w:r>
        <w:rPr>
          <w:rFonts w:ascii="Arial" w:hAnsi="Arial"/>
          <w:sz w:val="22"/>
          <w:szCs w:val="22"/>
        </w:rPr>
        <w:t xml:space="preserve"> (Uradno glasilo slovenskih obči, št. </w:t>
      </w:r>
      <w:r w:rsidR="004F1C99">
        <w:rPr>
          <w:rFonts w:ascii="Arial" w:hAnsi="Arial"/>
          <w:sz w:val="22"/>
          <w:szCs w:val="22"/>
        </w:rPr>
        <w:t>11/16</w:t>
      </w:r>
      <w:r w:rsidR="00C17B8E">
        <w:rPr>
          <w:rFonts w:ascii="Arial" w:hAnsi="Arial"/>
          <w:sz w:val="22"/>
          <w:szCs w:val="22"/>
        </w:rPr>
        <w:t xml:space="preserve"> in 22/21</w:t>
      </w:r>
      <w:r>
        <w:rPr>
          <w:rFonts w:ascii="Arial" w:hAnsi="Arial"/>
          <w:sz w:val="22"/>
          <w:szCs w:val="22"/>
        </w:rPr>
        <w:t xml:space="preserve">), </w:t>
      </w:r>
      <w:r>
        <w:rPr>
          <w:rFonts w:ascii="Arial" w:hAnsi="Arial" w:cs="Arial"/>
          <w:color w:val="000000"/>
          <w:sz w:val="22"/>
          <w:szCs w:val="22"/>
        </w:rPr>
        <w:t xml:space="preserve">Pravilnika o postopkih za izvrševanje proračuna RS (Uradni list RS, št. 50/07, </w:t>
      </w:r>
      <w:r w:rsidR="00C73265">
        <w:rPr>
          <w:rFonts w:ascii="Arial" w:hAnsi="Arial" w:cs="Arial"/>
          <w:color w:val="000000"/>
          <w:sz w:val="22"/>
          <w:szCs w:val="22"/>
        </w:rPr>
        <w:t>61/08, 99/09-ZIPRS1011, 3/13, 81/16, 11/22, 96/22, 105/22-ZZNŠPP in 149/22</w:t>
      </w:r>
      <w:r>
        <w:rPr>
          <w:rFonts w:ascii="Arial" w:hAnsi="Arial" w:cs="Arial"/>
          <w:color w:val="000000"/>
          <w:sz w:val="22"/>
          <w:szCs w:val="22"/>
        </w:rPr>
        <w:t xml:space="preserve">), </w:t>
      </w:r>
      <w:r>
        <w:rPr>
          <w:rFonts w:ascii="Arial" w:hAnsi="Arial"/>
          <w:sz w:val="22"/>
          <w:szCs w:val="22"/>
        </w:rPr>
        <w:t>določil Odloka o proračun</w:t>
      </w:r>
      <w:r w:rsidR="00A734F7">
        <w:rPr>
          <w:rFonts w:ascii="Arial" w:hAnsi="Arial"/>
          <w:sz w:val="22"/>
          <w:szCs w:val="22"/>
        </w:rPr>
        <w:t>u</w:t>
      </w:r>
      <w:r>
        <w:rPr>
          <w:rFonts w:ascii="Arial" w:hAnsi="Arial"/>
          <w:sz w:val="22"/>
          <w:szCs w:val="22"/>
        </w:rPr>
        <w:t xml:space="preserve"> Občine Divača za leto 20</w:t>
      </w:r>
      <w:r w:rsidR="00962E71">
        <w:rPr>
          <w:rFonts w:ascii="Arial" w:hAnsi="Arial"/>
          <w:sz w:val="22"/>
          <w:szCs w:val="22"/>
        </w:rPr>
        <w:t>2</w:t>
      </w:r>
      <w:r w:rsidR="00A734F7">
        <w:rPr>
          <w:rFonts w:ascii="Arial" w:hAnsi="Arial"/>
          <w:sz w:val="22"/>
          <w:szCs w:val="22"/>
        </w:rPr>
        <w:t>5</w:t>
      </w:r>
      <w:r>
        <w:rPr>
          <w:rFonts w:ascii="Arial" w:hAnsi="Arial"/>
          <w:sz w:val="22"/>
          <w:szCs w:val="22"/>
        </w:rPr>
        <w:t xml:space="preserve"> (Uradno glasilo slovenskih občin, št. </w:t>
      </w:r>
      <w:r w:rsidR="00A734F7">
        <w:rPr>
          <w:rFonts w:ascii="Arial" w:hAnsi="Arial"/>
          <w:sz w:val="22"/>
          <w:szCs w:val="22"/>
        </w:rPr>
        <w:t>74/2024</w:t>
      </w:r>
      <w:r>
        <w:rPr>
          <w:rFonts w:ascii="Arial" w:hAnsi="Arial"/>
          <w:sz w:val="22"/>
          <w:szCs w:val="22"/>
        </w:rPr>
        <w:t xml:space="preserve">) in odločitve Komisije za izvedbo javnega razpisa za sofinanciranje programov </w:t>
      </w:r>
      <w:r w:rsidR="00C17B8E">
        <w:rPr>
          <w:rFonts w:ascii="Arial" w:hAnsi="Arial"/>
          <w:sz w:val="22"/>
          <w:szCs w:val="22"/>
        </w:rPr>
        <w:t>nevladnih organizacij</w:t>
      </w:r>
      <w:r>
        <w:rPr>
          <w:rFonts w:ascii="Arial" w:hAnsi="Arial"/>
          <w:sz w:val="22"/>
          <w:szCs w:val="22"/>
        </w:rPr>
        <w:t xml:space="preserve"> s področja </w:t>
      </w:r>
      <w:r w:rsidR="00F156CC">
        <w:rPr>
          <w:rFonts w:ascii="Arial" w:hAnsi="Arial"/>
          <w:sz w:val="22"/>
          <w:szCs w:val="22"/>
        </w:rPr>
        <w:t>turizma</w:t>
      </w:r>
      <w:r>
        <w:rPr>
          <w:rFonts w:ascii="Arial" w:hAnsi="Arial"/>
          <w:sz w:val="22"/>
          <w:szCs w:val="22"/>
        </w:rPr>
        <w:t xml:space="preserve"> v občini Divača, Občina Divača objavlja</w:t>
      </w:r>
    </w:p>
    <w:p w14:paraId="28A2A47D" w14:textId="77777777" w:rsidR="006431FE" w:rsidRDefault="006431FE" w:rsidP="006431FE">
      <w:pPr>
        <w:suppressAutoHyphens w:val="0"/>
        <w:overflowPunct/>
        <w:autoSpaceDE/>
        <w:autoSpaceDN w:val="0"/>
        <w:rPr>
          <w:rFonts w:ascii="Arial" w:hAnsi="Arial" w:cs="Arial"/>
          <w:b/>
          <w:sz w:val="22"/>
          <w:szCs w:val="22"/>
          <w:lang w:eastAsia="sl-SI"/>
        </w:rPr>
      </w:pPr>
    </w:p>
    <w:p w14:paraId="028D1E2A" w14:textId="77777777" w:rsidR="006431FE" w:rsidRDefault="006431FE" w:rsidP="006431FE">
      <w:pPr>
        <w:suppressAutoHyphens w:val="0"/>
        <w:overflowPunct/>
        <w:autoSpaceDE/>
        <w:autoSpaceDN w:val="0"/>
        <w:jc w:val="center"/>
        <w:rPr>
          <w:rFonts w:ascii="Arial" w:hAnsi="Arial" w:cs="Arial"/>
          <w:b/>
          <w:sz w:val="22"/>
          <w:szCs w:val="22"/>
          <w:lang w:eastAsia="sl-SI"/>
        </w:rPr>
      </w:pPr>
      <w:r>
        <w:rPr>
          <w:rFonts w:ascii="Arial" w:hAnsi="Arial" w:cs="Arial"/>
          <w:b/>
          <w:sz w:val="22"/>
          <w:szCs w:val="22"/>
          <w:lang w:eastAsia="sl-SI"/>
        </w:rPr>
        <w:t>JAVNI RAZPIS</w:t>
      </w:r>
    </w:p>
    <w:p w14:paraId="7ACAE10F" w14:textId="2BE74620" w:rsidR="006431FE" w:rsidRDefault="006431FE" w:rsidP="00F156CC">
      <w:pPr>
        <w:suppressAutoHyphens w:val="0"/>
        <w:overflowPunct/>
        <w:autoSpaceDE/>
        <w:autoSpaceDN w:val="0"/>
        <w:jc w:val="center"/>
        <w:rPr>
          <w:rFonts w:ascii="Arial" w:hAnsi="Arial"/>
          <w:b/>
          <w:sz w:val="22"/>
          <w:szCs w:val="22"/>
          <w:lang w:eastAsia="sl-SI"/>
        </w:rPr>
      </w:pPr>
      <w:r>
        <w:rPr>
          <w:rFonts w:ascii="Arial" w:hAnsi="Arial" w:cs="Arial"/>
          <w:b/>
          <w:color w:val="000000"/>
          <w:sz w:val="22"/>
          <w:szCs w:val="22"/>
          <w:lang w:eastAsia="sl-SI"/>
        </w:rPr>
        <w:t xml:space="preserve">za sofinanciranje programov </w:t>
      </w:r>
      <w:r w:rsidR="00C17B8E">
        <w:rPr>
          <w:rFonts w:ascii="Arial" w:hAnsi="Arial" w:cs="Arial"/>
          <w:b/>
          <w:color w:val="000000"/>
          <w:sz w:val="22"/>
          <w:szCs w:val="22"/>
          <w:lang w:eastAsia="sl-SI"/>
        </w:rPr>
        <w:t>nevladnih organizacij</w:t>
      </w:r>
      <w:r>
        <w:rPr>
          <w:rFonts w:ascii="Arial" w:hAnsi="Arial" w:cs="Arial"/>
          <w:b/>
          <w:color w:val="000000"/>
          <w:sz w:val="22"/>
          <w:szCs w:val="22"/>
          <w:lang w:eastAsia="sl-SI"/>
        </w:rPr>
        <w:t xml:space="preserve"> s področja </w:t>
      </w:r>
      <w:r w:rsidR="00F156CC">
        <w:rPr>
          <w:rFonts w:ascii="Arial" w:hAnsi="Arial" w:cs="Arial"/>
          <w:b/>
          <w:color w:val="000000"/>
          <w:sz w:val="22"/>
          <w:szCs w:val="22"/>
          <w:lang w:eastAsia="sl-SI"/>
        </w:rPr>
        <w:t>turizma</w:t>
      </w:r>
      <w:r>
        <w:rPr>
          <w:rFonts w:ascii="Arial" w:hAnsi="Arial" w:cs="Arial"/>
          <w:b/>
          <w:color w:val="000000"/>
          <w:sz w:val="22"/>
          <w:szCs w:val="22"/>
          <w:lang w:eastAsia="sl-SI"/>
        </w:rPr>
        <w:t xml:space="preserve"> v občini Divača za leto 20</w:t>
      </w:r>
      <w:r w:rsidR="00962E71">
        <w:rPr>
          <w:rFonts w:ascii="Arial" w:hAnsi="Arial" w:cs="Arial"/>
          <w:b/>
          <w:color w:val="000000"/>
          <w:sz w:val="22"/>
          <w:szCs w:val="22"/>
          <w:lang w:eastAsia="sl-SI"/>
        </w:rPr>
        <w:t>2</w:t>
      </w:r>
      <w:r w:rsidR="00A734F7">
        <w:rPr>
          <w:rFonts w:ascii="Arial" w:hAnsi="Arial" w:cs="Arial"/>
          <w:b/>
          <w:color w:val="000000"/>
          <w:sz w:val="22"/>
          <w:szCs w:val="22"/>
          <w:lang w:eastAsia="sl-SI"/>
        </w:rPr>
        <w:t>5</w:t>
      </w:r>
    </w:p>
    <w:p w14:paraId="5428F84F" w14:textId="77777777" w:rsidR="006431FE" w:rsidRDefault="006431FE" w:rsidP="006431FE">
      <w:pPr>
        <w:suppressAutoHyphens w:val="0"/>
        <w:overflowPunct/>
        <w:autoSpaceDE/>
        <w:autoSpaceDN w:val="0"/>
        <w:jc w:val="center"/>
        <w:rPr>
          <w:rFonts w:ascii="Arial" w:hAnsi="Arial" w:cs="Arial"/>
          <w:b/>
          <w:color w:val="000000"/>
          <w:sz w:val="22"/>
          <w:szCs w:val="22"/>
          <w:lang w:eastAsia="sl-SI"/>
        </w:rPr>
      </w:pPr>
      <w:r>
        <w:rPr>
          <w:rFonts w:ascii="Arial" w:hAnsi="Arial" w:cs="Arial"/>
          <w:b/>
          <w:color w:val="000000"/>
          <w:sz w:val="22"/>
          <w:szCs w:val="22"/>
          <w:lang w:eastAsia="sl-SI"/>
        </w:rPr>
        <w:t xml:space="preserve"> (v nadaljevanju razpis)</w:t>
      </w:r>
    </w:p>
    <w:p w14:paraId="77A1B1A1" w14:textId="77777777" w:rsidR="006431FE" w:rsidRDefault="006431FE" w:rsidP="006431FE">
      <w:pPr>
        <w:suppressAutoHyphens w:val="0"/>
        <w:overflowPunct/>
        <w:autoSpaceDE/>
        <w:autoSpaceDN w:val="0"/>
        <w:rPr>
          <w:rFonts w:ascii="Arial" w:hAnsi="Arial" w:cs="Arial"/>
          <w:b/>
          <w:color w:val="000000"/>
          <w:sz w:val="22"/>
          <w:szCs w:val="22"/>
          <w:lang w:eastAsia="sl-SI"/>
        </w:rPr>
      </w:pPr>
    </w:p>
    <w:p w14:paraId="1128738A" w14:textId="77777777" w:rsidR="006431FE" w:rsidRDefault="006431FE" w:rsidP="006431FE">
      <w:pPr>
        <w:suppressAutoHyphens w:val="0"/>
        <w:overflowPunct/>
        <w:autoSpaceDE/>
        <w:autoSpaceDN w:val="0"/>
        <w:ind w:left="-284"/>
        <w:rPr>
          <w:rFonts w:ascii="Arial" w:hAnsi="Arial" w:cs="Arial"/>
          <w:color w:val="000000"/>
          <w:sz w:val="22"/>
          <w:szCs w:val="22"/>
          <w:lang w:eastAsia="sl-SI"/>
        </w:rPr>
      </w:pPr>
      <w:r>
        <w:rPr>
          <w:rFonts w:ascii="Arial" w:hAnsi="Arial" w:cs="Arial"/>
          <w:b/>
          <w:color w:val="000000"/>
          <w:sz w:val="22"/>
          <w:szCs w:val="22"/>
          <w:lang w:eastAsia="sl-SI"/>
        </w:rPr>
        <w:t xml:space="preserve">1. NAROČNIK: </w:t>
      </w:r>
      <w:r>
        <w:rPr>
          <w:rFonts w:ascii="Arial" w:hAnsi="Arial" w:cs="Arial"/>
          <w:color w:val="000000"/>
          <w:sz w:val="22"/>
          <w:szCs w:val="22"/>
          <w:lang w:eastAsia="sl-SI"/>
        </w:rPr>
        <w:t>Občina Divača, Kolodvorska ulica 3a, 6215 Divača.</w:t>
      </w:r>
    </w:p>
    <w:p w14:paraId="57E526F6" w14:textId="77777777" w:rsidR="006431FE" w:rsidRDefault="006431FE" w:rsidP="006431FE">
      <w:pPr>
        <w:jc w:val="both"/>
        <w:rPr>
          <w:rFonts w:ascii="Arial" w:hAnsi="Arial" w:cs="Arial"/>
          <w:b/>
          <w:color w:val="000000"/>
          <w:sz w:val="22"/>
          <w:szCs w:val="22"/>
        </w:rPr>
      </w:pPr>
    </w:p>
    <w:p w14:paraId="0D147D31" w14:textId="4F56386C" w:rsidR="006431FE" w:rsidRDefault="006431FE" w:rsidP="006431FE">
      <w:pPr>
        <w:suppressAutoHyphens w:val="0"/>
        <w:overflowPunct/>
        <w:autoSpaceDE/>
        <w:autoSpaceDN w:val="0"/>
        <w:ind w:hanging="284"/>
        <w:jc w:val="both"/>
        <w:rPr>
          <w:rFonts w:ascii="Arial" w:hAnsi="Arial" w:cs="Arial"/>
          <w:sz w:val="22"/>
          <w:szCs w:val="22"/>
          <w:lang w:eastAsia="sl-SI"/>
        </w:rPr>
      </w:pPr>
      <w:r>
        <w:rPr>
          <w:rFonts w:ascii="Arial" w:hAnsi="Arial" w:cs="Arial"/>
          <w:b/>
          <w:color w:val="000000"/>
          <w:sz w:val="22"/>
          <w:szCs w:val="22"/>
          <w:lang w:eastAsia="sl-SI"/>
        </w:rPr>
        <w:t xml:space="preserve">2. PREDMET RAZPISA: </w:t>
      </w:r>
      <w:r>
        <w:rPr>
          <w:rFonts w:ascii="Arial" w:hAnsi="Arial" w:cs="Arial"/>
          <w:sz w:val="22"/>
          <w:szCs w:val="22"/>
          <w:lang w:eastAsia="sl-SI"/>
        </w:rPr>
        <w:t>Občina Divača razpisuje finančna sredstva iz</w:t>
      </w:r>
      <w:r w:rsidR="00A734F7">
        <w:rPr>
          <w:rFonts w:ascii="Arial" w:hAnsi="Arial" w:cs="Arial"/>
          <w:sz w:val="22"/>
          <w:szCs w:val="22"/>
          <w:lang w:eastAsia="sl-SI"/>
        </w:rPr>
        <w:t xml:space="preserve"> P</w:t>
      </w:r>
      <w:r>
        <w:rPr>
          <w:rFonts w:ascii="Arial" w:hAnsi="Arial" w:cs="Arial"/>
          <w:sz w:val="22"/>
          <w:szCs w:val="22"/>
          <w:lang w:eastAsia="sl-SI"/>
        </w:rPr>
        <w:t>roračuna Občine Divača za leto 20</w:t>
      </w:r>
      <w:r w:rsidR="00962E71">
        <w:rPr>
          <w:rFonts w:ascii="Arial" w:hAnsi="Arial" w:cs="Arial"/>
          <w:sz w:val="22"/>
          <w:szCs w:val="22"/>
          <w:lang w:eastAsia="sl-SI"/>
        </w:rPr>
        <w:t>2</w:t>
      </w:r>
      <w:r w:rsidR="00A734F7">
        <w:rPr>
          <w:rFonts w:ascii="Arial" w:hAnsi="Arial" w:cs="Arial"/>
          <w:sz w:val="22"/>
          <w:szCs w:val="22"/>
          <w:lang w:eastAsia="sl-SI"/>
        </w:rPr>
        <w:t>5</w:t>
      </w:r>
      <w:r>
        <w:rPr>
          <w:rFonts w:ascii="Arial" w:hAnsi="Arial" w:cs="Arial"/>
          <w:sz w:val="22"/>
          <w:szCs w:val="22"/>
          <w:lang w:eastAsia="sl-SI"/>
        </w:rPr>
        <w:t xml:space="preserve"> postavka </w:t>
      </w:r>
      <w:r w:rsidR="00F156CC">
        <w:rPr>
          <w:rFonts w:ascii="Arial" w:hAnsi="Arial" w:cs="Arial"/>
          <w:sz w:val="22"/>
          <w:szCs w:val="22"/>
          <w:lang w:val="de-DE" w:eastAsia="sl-SI"/>
        </w:rPr>
        <w:t>14039002</w:t>
      </w:r>
      <w:r>
        <w:rPr>
          <w:rFonts w:ascii="Arial" w:hAnsi="Arial" w:cs="Arial"/>
          <w:sz w:val="22"/>
          <w:szCs w:val="22"/>
          <w:lang w:val="de-DE" w:eastAsia="sl-SI"/>
        </w:rPr>
        <w:t xml:space="preserve"> – </w:t>
      </w:r>
      <w:proofErr w:type="spellStart"/>
      <w:r w:rsidR="00F156CC">
        <w:rPr>
          <w:rFonts w:ascii="Arial" w:hAnsi="Arial" w:cs="Arial"/>
          <w:sz w:val="22"/>
          <w:szCs w:val="22"/>
          <w:lang w:val="de-DE" w:eastAsia="sl-SI"/>
        </w:rPr>
        <w:t>Spodbujanje</w:t>
      </w:r>
      <w:proofErr w:type="spellEnd"/>
      <w:r w:rsidR="00F156CC">
        <w:rPr>
          <w:rFonts w:ascii="Arial" w:hAnsi="Arial" w:cs="Arial"/>
          <w:sz w:val="22"/>
          <w:szCs w:val="22"/>
          <w:lang w:val="de-DE" w:eastAsia="sl-SI"/>
        </w:rPr>
        <w:t xml:space="preserve"> </w:t>
      </w:r>
      <w:proofErr w:type="spellStart"/>
      <w:r w:rsidR="00F156CC">
        <w:rPr>
          <w:rFonts w:ascii="Arial" w:hAnsi="Arial" w:cs="Arial"/>
          <w:sz w:val="22"/>
          <w:szCs w:val="22"/>
          <w:lang w:val="de-DE" w:eastAsia="sl-SI"/>
        </w:rPr>
        <w:t>razvoja</w:t>
      </w:r>
      <w:proofErr w:type="spellEnd"/>
      <w:r w:rsidR="00F156CC">
        <w:rPr>
          <w:rFonts w:ascii="Arial" w:hAnsi="Arial" w:cs="Arial"/>
          <w:sz w:val="22"/>
          <w:szCs w:val="22"/>
          <w:lang w:val="de-DE" w:eastAsia="sl-SI"/>
        </w:rPr>
        <w:t xml:space="preserve"> </w:t>
      </w:r>
      <w:proofErr w:type="spellStart"/>
      <w:r w:rsidR="00F156CC">
        <w:rPr>
          <w:rFonts w:ascii="Arial" w:hAnsi="Arial" w:cs="Arial"/>
          <w:sz w:val="22"/>
          <w:szCs w:val="22"/>
          <w:lang w:val="de-DE" w:eastAsia="sl-SI"/>
        </w:rPr>
        <w:t>turizma</w:t>
      </w:r>
      <w:proofErr w:type="spellEnd"/>
      <w:r w:rsidR="00F156CC">
        <w:rPr>
          <w:rFonts w:ascii="Arial" w:hAnsi="Arial" w:cs="Arial"/>
          <w:sz w:val="22"/>
          <w:szCs w:val="22"/>
          <w:lang w:val="de-DE" w:eastAsia="sl-SI"/>
        </w:rPr>
        <w:t xml:space="preserve"> in </w:t>
      </w:r>
      <w:proofErr w:type="spellStart"/>
      <w:r w:rsidR="00F156CC">
        <w:rPr>
          <w:rFonts w:ascii="Arial" w:hAnsi="Arial" w:cs="Arial"/>
          <w:sz w:val="22"/>
          <w:szCs w:val="22"/>
          <w:lang w:val="de-DE" w:eastAsia="sl-SI"/>
        </w:rPr>
        <w:t>gostinstva</w:t>
      </w:r>
      <w:proofErr w:type="spellEnd"/>
      <w:r>
        <w:rPr>
          <w:rFonts w:ascii="Arial" w:hAnsi="Arial" w:cs="Arial"/>
          <w:sz w:val="22"/>
          <w:szCs w:val="22"/>
          <w:lang w:val="de-DE" w:eastAsia="sl-SI"/>
        </w:rPr>
        <w:t xml:space="preserve"> -</w:t>
      </w:r>
      <w:r w:rsidR="00F156CC">
        <w:rPr>
          <w:rFonts w:ascii="Arial" w:hAnsi="Arial" w:cs="Arial"/>
          <w:sz w:val="22"/>
          <w:szCs w:val="22"/>
          <w:lang w:val="de-DE" w:eastAsia="sl-SI"/>
        </w:rPr>
        <w:t>14030504</w:t>
      </w:r>
      <w:r>
        <w:rPr>
          <w:rFonts w:ascii="Arial" w:hAnsi="Arial" w:cs="Arial"/>
          <w:sz w:val="22"/>
          <w:szCs w:val="22"/>
          <w:lang w:val="de-DE" w:eastAsia="sl-SI"/>
        </w:rPr>
        <w:t xml:space="preserve"> </w:t>
      </w:r>
      <w:proofErr w:type="spellStart"/>
      <w:r>
        <w:rPr>
          <w:rFonts w:ascii="Arial" w:hAnsi="Arial" w:cs="Arial"/>
          <w:sz w:val="22"/>
          <w:szCs w:val="22"/>
          <w:lang w:val="de-DE" w:eastAsia="sl-SI"/>
        </w:rPr>
        <w:t>Sredstva</w:t>
      </w:r>
      <w:proofErr w:type="spellEnd"/>
      <w:r>
        <w:rPr>
          <w:rFonts w:ascii="Arial" w:hAnsi="Arial" w:cs="Arial"/>
          <w:sz w:val="22"/>
          <w:szCs w:val="22"/>
          <w:lang w:val="de-DE" w:eastAsia="sl-SI"/>
        </w:rPr>
        <w:t xml:space="preserve"> </w:t>
      </w:r>
      <w:proofErr w:type="spellStart"/>
      <w:r>
        <w:rPr>
          <w:rFonts w:ascii="Arial" w:hAnsi="Arial" w:cs="Arial"/>
          <w:sz w:val="22"/>
          <w:szCs w:val="22"/>
          <w:lang w:val="de-DE" w:eastAsia="sl-SI"/>
        </w:rPr>
        <w:t>za</w:t>
      </w:r>
      <w:proofErr w:type="spellEnd"/>
      <w:r>
        <w:rPr>
          <w:rFonts w:ascii="Arial" w:hAnsi="Arial" w:cs="Arial"/>
          <w:sz w:val="22"/>
          <w:szCs w:val="22"/>
          <w:lang w:val="de-DE" w:eastAsia="sl-SI"/>
        </w:rPr>
        <w:t xml:space="preserve"> </w:t>
      </w:r>
      <w:proofErr w:type="spellStart"/>
      <w:r w:rsidR="00F156CC">
        <w:rPr>
          <w:rFonts w:ascii="Arial" w:hAnsi="Arial" w:cs="Arial"/>
          <w:sz w:val="22"/>
          <w:szCs w:val="22"/>
          <w:lang w:val="de-DE" w:eastAsia="sl-SI"/>
        </w:rPr>
        <w:t>delovanje</w:t>
      </w:r>
      <w:proofErr w:type="spellEnd"/>
      <w:r w:rsidR="00F156CC">
        <w:rPr>
          <w:rFonts w:ascii="Arial" w:hAnsi="Arial" w:cs="Arial"/>
          <w:sz w:val="22"/>
          <w:szCs w:val="22"/>
          <w:lang w:val="de-DE" w:eastAsia="sl-SI"/>
        </w:rPr>
        <w:t xml:space="preserve"> </w:t>
      </w:r>
      <w:proofErr w:type="spellStart"/>
      <w:r w:rsidR="00C73265">
        <w:rPr>
          <w:rFonts w:ascii="Arial" w:hAnsi="Arial" w:cs="Arial"/>
          <w:sz w:val="22"/>
          <w:szCs w:val="22"/>
          <w:lang w:val="de-DE" w:eastAsia="sl-SI"/>
        </w:rPr>
        <w:t>nevladnih</w:t>
      </w:r>
      <w:proofErr w:type="spellEnd"/>
      <w:r w:rsidR="00C73265">
        <w:rPr>
          <w:rFonts w:ascii="Arial" w:hAnsi="Arial" w:cs="Arial"/>
          <w:sz w:val="22"/>
          <w:szCs w:val="22"/>
          <w:lang w:val="de-DE" w:eastAsia="sl-SI"/>
        </w:rPr>
        <w:t xml:space="preserve"> </w:t>
      </w:r>
      <w:proofErr w:type="spellStart"/>
      <w:r w:rsidR="00C73265">
        <w:rPr>
          <w:rFonts w:ascii="Arial" w:hAnsi="Arial" w:cs="Arial"/>
          <w:sz w:val="22"/>
          <w:szCs w:val="22"/>
          <w:lang w:val="de-DE" w:eastAsia="sl-SI"/>
        </w:rPr>
        <w:t>organizacij</w:t>
      </w:r>
      <w:proofErr w:type="spellEnd"/>
      <w:r w:rsidR="00C73265">
        <w:rPr>
          <w:rFonts w:ascii="Arial" w:hAnsi="Arial" w:cs="Arial"/>
          <w:sz w:val="22"/>
          <w:szCs w:val="22"/>
          <w:lang w:val="de-DE" w:eastAsia="sl-SI"/>
        </w:rPr>
        <w:t xml:space="preserve"> s </w:t>
      </w:r>
      <w:proofErr w:type="spellStart"/>
      <w:r w:rsidR="00C73265">
        <w:rPr>
          <w:rFonts w:ascii="Arial" w:hAnsi="Arial" w:cs="Arial"/>
          <w:sz w:val="22"/>
          <w:szCs w:val="22"/>
          <w:lang w:val="de-DE" w:eastAsia="sl-SI"/>
        </w:rPr>
        <w:t>področja</w:t>
      </w:r>
      <w:proofErr w:type="spellEnd"/>
      <w:r w:rsidR="00C73265">
        <w:rPr>
          <w:rFonts w:ascii="Arial" w:hAnsi="Arial" w:cs="Arial"/>
          <w:sz w:val="22"/>
          <w:szCs w:val="22"/>
          <w:lang w:val="de-DE" w:eastAsia="sl-SI"/>
        </w:rPr>
        <w:t xml:space="preserve"> </w:t>
      </w:r>
      <w:proofErr w:type="spellStart"/>
      <w:r w:rsidR="00C73265">
        <w:rPr>
          <w:rFonts w:ascii="Arial" w:hAnsi="Arial" w:cs="Arial"/>
          <w:sz w:val="22"/>
          <w:szCs w:val="22"/>
          <w:lang w:val="de-DE" w:eastAsia="sl-SI"/>
        </w:rPr>
        <w:t>turizma</w:t>
      </w:r>
      <w:proofErr w:type="spellEnd"/>
      <w:r>
        <w:rPr>
          <w:rFonts w:ascii="Arial" w:hAnsi="Arial" w:cs="Arial"/>
          <w:sz w:val="22"/>
          <w:szCs w:val="22"/>
          <w:lang w:val="de-DE" w:eastAsia="sl-SI"/>
        </w:rPr>
        <w:t xml:space="preserve"> - </w:t>
      </w:r>
      <w:r>
        <w:rPr>
          <w:rFonts w:ascii="Arial" w:hAnsi="Arial" w:cs="Arial"/>
          <w:sz w:val="22"/>
          <w:szCs w:val="22"/>
          <w:lang w:eastAsia="sl-SI"/>
        </w:rPr>
        <w:t xml:space="preserve">namenjena za sofinanciranje letnih programov </w:t>
      </w:r>
      <w:r w:rsidR="00C17B8E">
        <w:rPr>
          <w:rFonts w:ascii="Arial" w:hAnsi="Arial" w:cs="Arial"/>
          <w:sz w:val="22"/>
          <w:szCs w:val="22"/>
          <w:lang w:eastAsia="sl-SI"/>
        </w:rPr>
        <w:t>nevladnih organizacij</w:t>
      </w:r>
      <w:r>
        <w:rPr>
          <w:rFonts w:ascii="Arial" w:hAnsi="Arial" w:cs="Arial"/>
          <w:sz w:val="22"/>
          <w:szCs w:val="22"/>
          <w:lang w:eastAsia="sl-SI"/>
        </w:rPr>
        <w:t xml:space="preserve">, ki delujejo z namenom ohranjanja in pospeševanja dejavnosti na področju </w:t>
      </w:r>
      <w:r w:rsidR="00F156CC">
        <w:rPr>
          <w:rFonts w:ascii="Arial" w:hAnsi="Arial" w:cs="Arial"/>
          <w:sz w:val="22"/>
          <w:szCs w:val="22"/>
          <w:lang w:eastAsia="sl-SI"/>
        </w:rPr>
        <w:t>turizma</w:t>
      </w:r>
      <w:r>
        <w:rPr>
          <w:rFonts w:ascii="Arial" w:hAnsi="Arial" w:cs="Arial"/>
          <w:sz w:val="22"/>
          <w:szCs w:val="22"/>
          <w:lang w:eastAsia="sl-SI"/>
        </w:rPr>
        <w:t xml:space="preserve"> v občini Divača. </w:t>
      </w:r>
    </w:p>
    <w:p w14:paraId="661381C3" w14:textId="77777777" w:rsidR="006431FE" w:rsidRDefault="006431FE" w:rsidP="006431FE">
      <w:pPr>
        <w:suppressAutoHyphens w:val="0"/>
        <w:overflowPunct/>
        <w:autoSpaceDE/>
        <w:autoSpaceDN w:val="0"/>
        <w:jc w:val="both"/>
        <w:rPr>
          <w:rFonts w:ascii="Arial" w:hAnsi="Arial" w:cs="Arial"/>
          <w:sz w:val="22"/>
          <w:szCs w:val="22"/>
          <w:lang w:eastAsia="sl-SI"/>
        </w:rPr>
      </w:pPr>
    </w:p>
    <w:p w14:paraId="15660230"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Sredstva se lahko dodelijo za dejavnosti, ki se izvajajo na območju občine Divača ter za tiste dejavnosti, ki se izvajajo izven območja občine Divača pod pogojem, da so namenjene občanom občine Divača in promociji občine skozi njihovo dejavnost.</w:t>
      </w:r>
    </w:p>
    <w:p w14:paraId="056EB7F1" w14:textId="77777777" w:rsidR="006431FE" w:rsidRDefault="006431FE" w:rsidP="006431FE">
      <w:pPr>
        <w:suppressAutoHyphens w:val="0"/>
        <w:overflowPunct/>
        <w:autoSpaceDE/>
        <w:autoSpaceDN w:val="0"/>
        <w:jc w:val="both"/>
        <w:rPr>
          <w:rFonts w:ascii="Arial" w:hAnsi="Arial" w:cs="Arial"/>
          <w:color w:val="E36C0A"/>
          <w:sz w:val="22"/>
          <w:szCs w:val="22"/>
          <w:lang w:eastAsia="sl-SI"/>
        </w:rPr>
      </w:pPr>
    </w:p>
    <w:p w14:paraId="03935D7D" w14:textId="77777777" w:rsidR="006431FE" w:rsidRDefault="006431FE" w:rsidP="006431FE">
      <w:p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Predmet sofinanciranja so naslednje vsebine programov:</w:t>
      </w:r>
    </w:p>
    <w:p w14:paraId="47763C15"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izobraževalne vsebine splošnega pomena,</w:t>
      </w:r>
    </w:p>
    <w:p w14:paraId="1DEBC9E6" w14:textId="737C7444"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bCs/>
          <w:sz w:val="22"/>
          <w:szCs w:val="22"/>
          <w:lang w:eastAsia="sl-SI"/>
        </w:rPr>
        <w:t xml:space="preserve">predstavitev in promocija dejavnosti </w:t>
      </w:r>
      <w:r w:rsidR="00C17B8E">
        <w:rPr>
          <w:rFonts w:ascii="Arial" w:hAnsi="Arial" w:cs="Arial"/>
          <w:bCs/>
          <w:sz w:val="22"/>
          <w:szCs w:val="22"/>
          <w:lang w:eastAsia="sl-SI"/>
        </w:rPr>
        <w:t>nevladne organizacije</w:t>
      </w:r>
      <w:r>
        <w:rPr>
          <w:rFonts w:ascii="Arial" w:hAnsi="Arial" w:cs="Arial"/>
          <w:bCs/>
          <w:sz w:val="22"/>
          <w:szCs w:val="22"/>
          <w:lang w:eastAsia="sl-SI"/>
        </w:rPr>
        <w:t xml:space="preserve"> ter območja delovanja, </w:t>
      </w:r>
    </w:p>
    <w:p w14:paraId="03F03665" w14:textId="77777777" w:rsidR="00F156CC" w:rsidRDefault="00F156CC"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z w:val="22"/>
          <w:szCs w:val="22"/>
          <w:lang w:eastAsia="sl-SI"/>
        </w:rPr>
        <w:t>so-organizacija prireditev in predstavitev na prireditvah lokalnega in širšega pomena,</w:t>
      </w:r>
    </w:p>
    <w:p w14:paraId="316360B0" w14:textId="77777777" w:rsidR="006431FE" w:rsidRPr="00F156CC" w:rsidRDefault="00F156CC" w:rsidP="006431FE">
      <w:pPr>
        <w:numPr>
          <w:ilvl w:val="0"/>
          <w:numId w:val="1"/>
        </w:numPr>
        <w:suppressAutoHyphens w:val="0"/>
        <w:overflowPunct/>
        <w:autoSpaceDE/>
        <w:autoSpaceDN w:val="0"/>
        <w:rPr>
          <w:rFonts w:ascii="Arial" w:hAnsi="Arial" w:cs="Arial"/>
          <w:bCs/>
          <w:sz w:val="22"/>
          <w:szCs w:val="22"/>
          <w:lang w:eastAsia="sl-SI"/>
        </w:rPr>
      </w:pPr>
      <w:r>
        <w:rPr>
          <w:rFonts w:ascii="Arial" w:hAnsi="Arial" w:cs="Arial"/>
          <w:sz w:val="22"/>
          <w:szCs w:val="22"/>
          <w:lang w:eastAsia="sl-SI"/>
        </w:rPr>
        <w:t>materialni stroški vezani na izvedbo programa,</w:t>
      </w:r>
    </w:p>
    <w:p w14:paraId="4C8108EB" w14:textId="77777777" w:rsidR="00F156CC" w:rsidRDefault="00F156CC" w:rsidP="006431FE">
      <w:pPr>
        <w:numPr>
          <w:ilvl w:val="0"/>
          <w:numId w:val="1"/>
        </w:numPr>
        <w:suppressAutoHyphens w:val="0"/>
        <w:overflowPunct/>
        <w:autoSpaceDE/>
        <w:autoSpaceDN w:val="0"/>
        <w:rPr>
          <w:rFonts w:ascii="Arial" w:hAnsi="Arial" w:cs="Arial"/>
          <w:bCs/>
          <w:sz w:val="22"/>
          <w:szCs w:val="22"/>
          <w:lang w:eastAsia="sl-SI"/>
        </w:rPr>
      </w:pPr>
      <w:r>
        <w:rPr>
          <w:rFonts w:ascii="Arial" w:hAnsi="Arial" w:cs="Arial"/>
          <w:sz w:val="22"/>
          <w:szCs w:val="22"/>
          <w:lang w:eastAsia="sl-SI"/>
        </w:rPr>
        <w:t>ne-programski stroški,</w:t>
      </w:r>
    </w:p>
    <w:p w14:paraId="0D3FF611" w14:textId="77777777" w:rsidR="006431FE" w:rsidRDefault="00F156CC"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bCs/>
          <w:sz w:val="22"/>
          <w:szCs w:val="22"/>
          <w:lang w:eastAsia="sl-SI"/>
        </w:rPr>
        <w:t>informativne in promocijske dejavnosti</w:t>
      </w:r>
      <w:r w:rsidR="006431FE">
        <w:rPr>
          <w:rFonts w:ascii="Arial" w:hAnsi="Arial" w:cs="Arial"/>
          <w:bCs/>
          <w:sz w:val="22"/>
          <w:szCs w:val="22"/>
          <w:lang w:eastAsia="sl-SI"/>
        </w:rPr>
        <w:t>,</w:t>
      </w:r>
    </w:p>
    <w:p w14:paraId="69CFA3B8" w14:textId="77777777" w:rsidR="006431FE" w:rsidRDefault="00F156CC"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bCs/>
          <w:sz w:val="22"/>
          <w:szCs w:val="22"/>
          <w:lang w:eastAsia="sl-SI"/>
        </w:rPr>
        <w:t>druge izredne aktivnosti</w:t>
      </w:r>
      <w:r w:rsidR="006431FE">
        <w:rPr>
          <w:rFonts w:ascii="Arial" w:hAnsi="Arial" w:cs="Arial"/>
          <w:bCs/>
          <w:sz w:val="22"/>
          <w:szCs w:val="22"/>
          <w:lang w:eastAsia="sl-SI"/>
        </w:rPr>
        <w:t>.</w:t>
      </w:r>
    </w:p>
    <w:p w14:paraId="5DC8B6DD" w14:textId="77777777" w:rsidR="006431FE" w:rsidRDefault="006431FE" w:rsidP="006431FE">
      <w:pPr>
        <w:suppressAutoHyphens w:val="0"/>
        <w:overflowPunct/>
        <w:autoSpaceDE/>
        <w:autoSpaceDN w:val="0"/>
        <w:jc w:val="both"/>
        <w:rPr>
          <w:rFonts w:ascii="Arial" w:hAnsi="Arial" w:cs="Arial"/>
          <w:color w:val="000000"/>
          <w:sz w:val="22"/>
          <w:szCs w:val="22"/>
          <w:lang w:eastAsia="sl-SI"/>
        </w:rPr>
      </w:pPr>
    </w:p>
    <w:p w14:paraId="781C2123" w14:textId="77777777" w:rsidR="006431FE" w:rsidRDefault="006431FE" w:rsidP="006431FE">
      <w:pPr>
        <w:suppressAutoHyphens w:val="0"/>
        <w:overflowPunct/>
        <w:autoSpaceDN w:val="0"/>
        <w:adjustRightInd w:val="0"/>
        <w:rPr>
          <w:rFonts w:ascii="Arial" w:eastAsia="Calibri" w:hAnsi="Arial" w:cs="Arial"/>
          <w:sz w:val="22"/>
          <w:szCs w:val="22"/>
          <w:shd w:val="clear" w:color="auto" w:fill="FFFFFF"/>
          <w:lang w:eastAsia="sl-SI"/>
        </w:rPr>
      </w:pPr>
      <w:r>
        <w:rPr>
          <w:rFonts w:ascii="Arial" w:hAnsi="Arial" w:cs="Arial"/>
          <w:sz w:val="22"/>
          <w:szCs w:val="22"/>
          <w:lang w:eastAsia="sl-SI"/>
        </w:rPr>
        <w:t xml:space="preserve">Predmet sofinanciranja na podlagi tega javnega razpisa </w:t>
      </w:r>
      <w:r>
        <w:rPr>
          <w:rFonts w:ascii="Arial" w:hAnsi="Arial" w:cs="Arial"/>
          <w:b/>
          <w:sz w:val="22"/>
          <w:szCs w:val="22"/>
          <w:lang w:eastAsia="sl-SI"/>
        </w:rPr>
        <w:t>niso</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 xml:space="preserve"> </w:t>
      </w:r>
    </w:p>
    <w:p w14:paraId="6A302849" w14:textId="7AAF6B5C" w:rsidR="006431FE" w:rsidRDefault="006431FE" w:rsidP="006431FE">
      <w:pPr>
        <w:numPr>
          <w:ilvl w:val="0"/>
          <w:numId w:val="2"/>
        </w:numPr>
        <w:suppressAutoHyphens w:val="0"/>
        <w:overflowPunct/>
        <w:autoSpaceDE/>
        <w:autoSpaceDN w:val="0"/>
        <w:jc w:val="both"/>
        <w:rPr>
          <w:rFonts w:ascii="Arial" w:eastAsia="Calibri" w:hAnsi="Arial" w:cs="Arial"/>
          <w:sz w:val="22"/>
          <w:szCs w:val="22"/>
          <w:shd w:val="clear" w:color="auto" w:fill="FFFFFF"/>
          <w:lang w:eastAsia="sl-SI"/>
        </w:rPr>
      </w:pPr>
      <w:r>
        <w:rPr>
          <w:rFonts w:ascii="Arial" w:eastAsia="Calibri" w:hAnsi="Arial" w:cs="Arial"/>
          <w:sz w:val="22"/>
          <w:szCs w:val="22"/>
          <w:shd w:val="clear" w:color="auto" w:fill="FFFFFF"/>
          <w:lang w:eastAsia="sl-SI"/>
        </w:rPr>
        <w:t xml:space="preserve">profitni oz. pridobitni programi </w:t>
      </w:r>
      <w:r w:rsidR="00C17B8E">
        <w:rPr>
          <w:rFonts w:ascii="Arial" w:eastAsia="Calibri" w:hAnsi="Arial" w:cs="Arial"/>
          <w:sz w:val="22"/>
          <w:szCs w:val="22"/>
          <w:shd w:val="clear" w:color="auto" w:fill="FFFFFF"/>
          <w:lang w:eastAsia="sl-SI"/>
        </w:rPr>
        <w:t>nevladnih organizacij</w:t>
      </w:r>
      <w:r>
        <w:rPr>
          <w:rFonts w:ascii="Arial" w:eastAsia="Calibri" w:hAnsi="Arial" w:cs="Arial"/>
          <w:sz w:val="22"/>
          <w:szCs w:val="22"/>
          <w:shd w:val="clear" w:color="auto" w:fill="FFFFFF"/>
          <w:lang w:eastAsia="sl-SI"/>
        </w:rPr>
        <w:t xml:space="preserve">, </w:t>
      </w:r>
    </w:p>
    <w:p w14:paraId="54865A00" w14:textId="77777777" w:rsidR="006431FE" w:rsidRDefault="006431FE" w:rsidP="006431FE">
      <w:pPr>
        <w:numPr>
          <w:ilvl w:val="0"/>
          <w:numId w:val="2"/>
        </w:numPr>
        <w:suppressAutoHyphens w:val="0"/>
        <w:overflowPunct/>
        <w:autoSpaceDE/>
        <w:autoSpaceDN w:val="0"/>
        <w:jc w:val="both"/>
        <w:rPr>
          <w:rFonts w:ascii="Arial" w:hAnsi="Arial" w:cs="Arial"/>
          <w:sz w:val="22"/>
          <w:szCs w:val="22"/>
          <w:lang w:eastAsia="sl-SI"/>
        </w:rPr>
      </w:pPr>
      <w:r>
        <w:rPr>
          <w:rFonts w:ascii="Arial" w:eastAsia="Calibri" w:hAnsi="Arial" w:cs="Arial"/>
          <w:sz w:val="22"/>
          <w:szCs w:val="22"/>
          <w:shd w:val="clear" w:color="auto" w:fill="FFFFFF"/>
          <w:lang w:eastAsia="sl-SI"/>
        </w:rPr>
        <w:t>stroški</w:t>
      </w:r>
      <w:r>
        <w:rPr>
          <w:rFonts w:ascii="Arial" w:hAnsi="Arial" w:cs="Arial"/>
          <w:sz w:val="22"/>
          <w:szCs w:val="22"/>
          <w:lang w:eastAsia="sl-SI"/>
        </w:rPr>
        <w:t xml:space="preserve"> dela </w:t>
      </w:r>
      <w:r>
        <w:rPr>
          <w:rFonts w:ascii="Arial" w:eastAsia="Calibri" w:hAnsi="Arial" w:cs="Arial"/>
          <w:sz w:val="22"/>
          <w:szCs w:val="22"/>
          <w:shd w:val="clear" w:color="auto" w:fill="FFFFFF"/>
          <w:lang w:eastAsia="sl-SI"/>
        </w:rPr>
        <w:t>oziroma</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stroški</w:t>
      </w:r>
      <w:r>
        <w:rPr>
          <w:rFonts w:ascii="Arial" w:hAnsi="Arial" w:cs="Arial"/>
          <w:sz w:val="22"/>
          <w:szCs w:val="22"/>
          <w:lang w:eastAsia="sl-SI"/>
        </w:rPr>
        <w:t xml:space="preserve"> plač prijaviteljev, </w:t>
      </w:r>
    </w:p>
    <w:p w14:paraId="413797E7" w14:textId="77777777" w:rsidR="006431FE" w:rsidRDefault="006431FE" w:rsidP="006431FE">
      <w:pPr>
        <w:numPr>
          <w:ilvl w:val="0"/>
          <w:numId w:val="2"/>
        </w:numPr>
        <w:suppressAutoHyphens w:val="0"/>
        <w:overflowPunct/>
        <w:autoSpaceDE/>
        <w:autoSpaceDN w:val="0"/>
        <w:jc w:val="both"/>
        <w:rPr>
          <w:rFonts w:ascii="Arial" w:hAnsi="Arial" w:cs="Arial"/>
          <w:sz w:val="22"/>
          <w:szCs w:val="22"/>
          <w:lang w:eastAsia="sl-SI"/>
        </w:rPr>
      </w:pPr>
      <w:r>
        <w:rPr>
          <w:rFonts w:ascii="Arial" w:eastAsia="Calibri" w:hAnsi="Arial" w:cs="Arial"/>
          <w:sz w:val="22"/>
          <w:szCs w:val="22"/>
          <w:shd w:val="clear" w:color="auto" w:fill="FFFFFF"/>
          <w:lang w:eastAsia="sl-SI"/>
        </w:rPr>
        <w:t>stroški</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vlaganj</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v</w:t>
      </w:r>
      <w:r>
        <w:rPr>
          <w:rFonts w:ascii="Arial" w:hAnsi="Arial" w:cs="Arial"/>
          <w:sz w:val="22"/>
          <w:szCs w:val="22"/>
          <w:lang w:eastAsia="sl-SI"/>
        </w:rPr>
        <w:t xml:space="preserve"> nakup </w:t>
      </w:r>
      <w:r>
        <w:rPr>
          <w:rFonts w:ascii="Arial" w:eastAsia="Calibri" w:hAnsi="Arial" w:cs="Arial"/>
          <w:sz w:val="22"/>
          <w:szCs w:val="22"/>
          <w:shd w:val="clear" w:color="auto" w:fill="FFFFFF"/>
          <w:lang w:eastAsia="sl-SI"/>
        </w:rPr>
        <w:t>oziroma</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vzdrževanje</w:t>
      </w:r>
      <w:r>
        <w:rPr>
          <w:rFonts w:ascii="Arial" w:hAnsi="Arial" w:cs="Arial"/>
          <w:sz w:val="22"/>
          <w:szCs w:val="22"/>
          <w:lang w:eastAsia="sl-SI"/>
        </w:rPr>
        <w:t xml:space="preserve"> nepremičnin ali </w:t>
      </w:r>
      <w:r>
        <w:rPr>
          <w:rFonts w:ascii="Arial" w:eastAsia="Calibri" w:hAnsi="Arial" w:cs="Arial"/>
          <w:sz w:val="22"/>
          <w:szCs w:val="22"/>
          <w:shd w:val="clear" w:color="auto" w:fill="FFFFFF"/>
          <w:lang w:eastAsia="sl-SI"/>
        </w:rPr>
        <w:t>opreme</w:t>
      </w:r>
      <w:r>
        <w:rPr>
          <w:rFonts w:ascii="Arial" w:hAnsi="Arial" w:cs="Arial"/>
          <w:sz w:val="22"/>
          <w:szCs w:val="22"/>
          <w:lang w:eastAsia="sl-SI"/>
        </w:rPr>
        <w:t xml:space="preserve">, ki jih ima prijavitelj </w:t>
      </w:r>
      <w:r>
        <w:rPr>
          <w:rFonts w:ascii="Arial" w:eastAsia="Calibri" w:hAnsi="Arial" w:cs="Arial"/>
          <w:sz w:val="22"/>
          <w:szCs w:val="22"/>
          <w:shd w:val="clear" w:color="auto" w:fill="FFFFFF"/>
          <w:lang w:eastAsia="sl-SI"/>
        </w:rPr>
        <w:t>v</w:t>
      </w:r>
      <w:r>
        <w:rPr>
          <w:rFonts w:ascii="Arial" w:hAnsi="Arial" w:cs="Arial"/>
          <w:sz w:val="22"/>
          <w:szCs w:val="22"/>
          <w:lang w:eastAsia="sl-SI"/>
        </w:rPr>
        <w:t xml:space="preserve"> lasti, najemu ali upravljanju. </w:t>
      </w:r>
    </w:p>
    <w:p w14:paraId="0CCB53F6" w14:textId="77777777" w:rsidR="006431FE" w:rsidRDefault="006431FE" w:rsidP="006431FE">
      <w:pPr>
        <w:suppressAutoHyphens w:val="0"/>
        <w:overflowPunct/>
        <w:autoSpaceDE/>
        <w:autoSpaceDN w:val="0"/>
        <w:jc w:val="both"/>
        <w:rPr>
          <w:rFonts w:ascii="Arial" w:hAnsi="Arial" w:cs="Arial"/>
          <w:color w:val="000000"/>
          <w:sz w:val="22"/>
          <w:szCs w:val="22"/>
          <w:lang w:eastAsia="sl-SI"/>
        </w:rPr>
      </w:pPr>
    </w:p>
    <w:p w14:paraId="6F60AC14" w14:textId="77777777" w:rsidR="006431FE" w:rsidRDefault="006431FE" w:rsidP="006431FE">
      <w:pPr>
        <w:ind w:left="-284"/>
        <w:jc w:val="both"/>
        <w:rPr>
          <w:rFonts w:ascii="Arial" w:hAnsi="Arial" w:cs="Arial"/>
          <w:b/>
          <w:color w:val="000000"/>
          <w:sz w:val="22"/>
          <w:szCs w:val="22"/>
        </w:rPr>
      </w:pPr>
      <w:r>
        <w:rPr>
          <w:rFonts w:ascii="Arial" w:hAnsi="Arial" w:cs="Arial"/>
          <w:b/>
          <w:color w:val="000000"/>
          <w:sz w:val="22"/>
          <w:szCs w:val="22"/>
        </w:rPr>
        <w:t xml:space="preserve">3. POGOJI ZA PRIJAVO NA RAZPIS: </w:t>
      </w:r>
    </w:p>
    <w:p w14:paraId="6AB65F71" w14:textId="2D6C02AE" w:rsidR="006431FE" w:rsidRDefault="006431FE" w:rsidP="006431FE">
      <w:pPr>
        <w:shd w:val="clear" w:color="auto" w:fill="FFFFFF"/>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 xml:space="preserve">Upravičenci do sredstev so </w:t>
      </w:r>
      <w:r w:rsidR="00C17B8E">
        <w:rPr>
          <w:rFonts w:ascii="Arial" w:hAnsi="Arial" w:cs="Arial"/>
          <w:sz w:val="22"/>
          <w:szCs w:val="22"/>
          <w:lang w:eastAsia="sl-SI"/>
        </w:rPr>
        <w:t>nevladne organizacije</w:t>
      </w:r>
      <w:r>
        <w:rPr>
          <w:rFonts w:ascii="Arial" w:hAnsi="Arial" w:cs="Arial"/>
          <w:sz w:val="22"/>
          <w:szCs w:val="22"/>
          <w:lang w:eastAsia="sl-SI"/>
        </w:rPr>
        <w:t xml:space="preserve">, ki delujejo na področju </w:t>
      </w:r>
      <w:r w:rsidR="00F156CC">
        <w:rPr>
          <w:rFonts w:ascii="Arial" w:hAnsi="Arial" w:cs="Arial"/>
          <w:sz w:val="22"/>
          <w:szCs w:val="22"/>
          <w:lang w:eastAsia="sl-SI"/>
        </w:rPr>
        <w:t xml:space="preserve">turizma </w:t>
      </w:r>
      <w:r>
        <w:rPr>
          <w:rFonts w:ascii="Arial" w:hAnsi="Arial" w:cs="Arial"/>
          <w:sz w:val="22"/>
          <w:szCs w:val="22"/>
          <w:lang w:eastAsia="sl-SI"/>
        </w:rPr>
        <w:t xml:space="preserve">in izpolnjujejo naslednje pogoje: </w:t>
      </w:r>
    </w:p>
    <w:p w14:paraId="71786CB5" w14:textId="2A9608F6"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imajo sedež na območju Občine Divača</w:t>
      </w:r>
      <w:r w:rsidR="00F156CC">
        <w:rPr>
          <w:rFonts w:ascii="Arial" w:hAnsi="Arial" w:cs="Arial"/>
          <w:snapToGrid w:val="0"/>
          <w:sz w:val="22"/>
          <w:szCs w:val="22"/>
          <w:lang w:eastAsia="sl-SI"/>
        </w:rPr>
        <w:t xml:space="preserve"> in izvajajo svoje programe na</w:t>
      </w:r>
      <w:r>
        <w:rPr>
          <w:rFonts w:ascii="Arial" w:hAnsi="Arial" w:cs="Arial"/>
          <w:snapToGrid w:val="0"/>
          <w:sz w:val="22"/>
          <w:szCs w:val="22"/>
          <w:lang w:eastAsia="sl-SI"/>
        </w:rPr>
        <w:t xml:space="preserve"> območju občine Divača</w:t>
      </w:r>
      <w:r w:rsidR="00C17B8E">
        <w:rPr>
          <w:rFonts w:ascii="Arial" w:hAnsi="Arial" w:cs="Arial"/>
          <w:snapToGrid w:val="0"/>
          <w:sz w:val="22"/>
          <w:szCs w:val="22"/>
          <w:lang w:eastAsia="sl-SI"/>
        </w:rPr>
        <w:t xml:space="preserve"> in širše</w:t>
      </w:r>
      <w:r>
        <w:rPr>
          <w:rFonts w:ascii="Arial" w:hAnsi="Arial" w:cs="Arial"/>
          <w:snapToGrid w:val="0"/>
          <w:sz w:val="22"/>
          <w:szCs w:val="22"/>
          <w:lang w:eastAsia="sl-SI"/>
        </w:rPr>
        <w:t>,</w:t>
      </w:r>
    </w:p>
    <w:p w14:paraId="33EF42DB" w14:textId="20B74FE8"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 xml:space="preserve">so registrirana skladno s predpisi </w:t>
      </w:r>
      <w:r w:rsidR="009664F2">
        <w:rPr>
          <w:rFonts w:ascii="Arial" w:hAnsi="Arial" w:cs="Arial"/>
          <w:snapToGrid w:val="0"/>
          <w:sz w:val="22"/>
          <w:szCs w:val="22"/>
          <w:lang w:eastAsia="sl-SI"/>
        </w:rPr>
        <w:t xml:space="preserve">Zakona o društvih </w:t>
      </w:r>
      <w:r w:rsidR="00C73265">
        <w:rPr>
          <w:rFonts w:ascii="Arial" w:hAnsi="Arial" w:cs="Arial"/>
          <w:snapToGrid w:val="0"/>
          <w:sz w:val="22"/>
          <w:szCs w:val="22"/>
          <w:lang w:eastAsia="sl-SI"/>
        </w:rPr>
        <w:t>ali</w:t>
      </w:r>
      <w:r w:rsidR="009664F2">
        <w:rPr>
          <w:rFonts w:ascii="Arial" w:hAnsi="Arial" w:cs="Arial"/>
          <w:snapToGrid w:val="0"/>
          <w:sz w:val="22"/>
          <w:szCs w:val="22"/>
          <w:lang w:eastAsia="sl-SI"/>
        </w:rPr>
        <w:t xml:space="preserve"> Zakona o nevladnih organizacijah in</w:t>
      </w:r>
      <w:r>
        <w:rPr>
          <w:rFonts w:ascii="Arial" w:hAnsi="Arial" w:cs="Arial"/>
          <w:snapToGrid w:val="0"/>
          <w:sz w:val="22"/>
          <w:szCs w:val="22"/>
          <w:lang w:eastAsia="sl-SI"/>
        </w:rPr>
        <w:t xml:space="preserve"> imajo dejavnost s področja </w:t>
      </w:r>
      <w:r w:rsidR="00F156CC">
        <w:rPr>
          <w:rFonts w:ascii="Arial" w:hAnsi="Arial" w:cs="Arial"/>
          <w:snapToGrid w:val="0"/>
          <w:sz w:val="22"/>
          <w:szCs w:val="22"/>
          <w:lang w:eastAsia="sl-SI"/>
        </w:rPr>
        <w:t>turizma</w:t>
      </w:r>
      <w:r>
        <w:rPr>
          <w:rFonts w:ascii="Arial" w:hAnsi="Arial" w:cs="Arial"/>
          <w:snapToGrid w:val="0"/>
          <w:sz w:val="22"/>
          <w:szCs w:val="22"/>
          <w:lang w:eastAsia="sl-SI"/>
        </w:rPr>
        <w:t xml:space="preserve"> opredeljeno v ustanovitvenem aktu,</w:t>
      </w:r>
    </w:p>
    <w:p w14:paraId="7CE4A2FF"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imajo zagotovljene osnovne pogoje za realizacijo programov,</w:t>
      </w:r>
    </w:p>
    <w:p w14:paraId="6A4E0FDD"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imajo urejeno evidenco o članstvu,</w:t>
      </w:r>
    </w:p>
    <w:p w14:paraId="4FC37B9C"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 xml:space="preserve">delujejo na področju </w:t>
      </w:r>
      <w:r w:rsidR="00F156CC">
        <w:rPr>
          <w:rFonts w:ascii="Arial" w:hAnsi="Arial" w:cs="Arial"/>
          <w:snapToGrid w:val="0"/>
          <w:sz w:val="22"/>
          <w:szCs w:val="22"/>
          <w:lang w:eastAsia="sl-SI"/>
        </w:rPr>
        <w:t>turizma</w:t>
      </w:r>
      <w:r>
        <w:rPr>
          <w:rFonts w:ascii="Arial" w:hAnsi="Arial" w:cs="Arial"/>
          <w:snapToGrid w:val="0"/>
          <w:sz w:val="22"/>
          <w:szCs w:val="22"/>
          <w:lang w:eastAsia="sl-SI"/>
        </w:rPr>
        <w:t xml:space="preserve"> več kot eno leto,</w:t>
      </w:r>
    </w:p>
    <w:p w14:paraId="1969DFD9" w14:textId="77777777" w:rsidR="006431FE" w:rsidRDefault="006431FE" w:rsidP="006431FE">
      <w:pPr>
        <w:numPr>
          <w:ilvl w:val="0"/>
          <w:numId w:val="1"/>
        </w:numPr>
        <w:suppressAutoHyphens w:val="0"/>
        <w:overflowPunct/>
        <w:autoSpaceDE/>
        <w:autoSpaceDN w:val="0"/>
        <w:rPr>
          <w:rFonts w:ascii="Arial" w:hAnsi="Arial" w:cs="Arial"/>
          <w:snapToGrid w:val="0"/>
          <w:sz w:val="22"/>
          <w:szCs w:val="22"/>
          <w:lang w:eastAsia="sl-SI"/>
        </w:rPr>
      </w:pPr>
      <w:r>
        <w:rPr>
          <w:rFonts w:ascii="Arial" w:hAnsi="Arial" w:cs="Arial"/>
          <w:snapToGrid w:val="0"/>
          <w:sz w:val="22"/>
          <w:szCs w:val="22"/>
          <w:lang w:eastAsia="sl-SI"/>
        </w:rPr>
        <w:t>opravljajo dejavnost na neprofitni (nepridobitni) osnovi,</w:t>
      </w:r>
    </w:p>
    <w:p w14:paraId="0DBD48F3" w14:textId="77777777" w:rsidR="006431FE" w:rsidRDefault="006431FE" w:rsidP="006431FE">
      <w:pPr>
        <w:numPr>
          <w:ilvl w:val="0"/>
          <w:numId w:val="3"/>
        </w:numPr>
        <w:suppressAutoHyphens w:val="0"/>
        <w:overflowPunct/>
        <w:autoSpaceDE/>
        <w:autoSpaceDN w:val="0"/>
        <w:ind w:left="709" w:hanging="283"/>
        <w:jc w:val="both"/>
        <w:rPr>
          <w:rFonts w:ascii="Arial" w:hAnsi="Arial" w:cs="Arial"/>
          <w:sz w:val="22"/>
          <w:szCs w:val="22"/>
          <w:lang w:eastAsia="sl-SI"/>
        </w:rPr>
      </w:pPr>
      <w:r>
        <w:rPr>
          <w:rFonts w:ascii="Arial" w:hAnsi="Arial" w:cs="Arial"/>
          <w:sz w:val="22"/>
          <w:szCs w:val="22"/>
          <w:lang w:eastAsia="sl-SI"/>
        </w:rPr>
        <w:t xml:space="preserve">imajo pravočasno </w:t>
      </w:r>
      <w:r>
        <w:rPr>
          <w:rFonts w:ascii="Arial" w:eastAsia="Calibri" w:hAnsi="Arial" w:cs="Arial"/>
          <w:sz w:val="22"/>
          <w:szCs w:val="22"/>
          <w:shd w:val="clear" w:color="auto" w:fill="FFFFFF"/>
          <w:lang w:eastAsia="sl-SI"/>
        </w:rPr>
        <w:t>in</w:t>
      </w:r>
      <w:r>
        <w:rPr>
          <w:rFonts w:ascii="Arial" w:hAnsi="Arial" w:cs="Arial"/>
          <w:sz w:val="22"/>
          <w:szCs w:val="22"/>
          <w:lang w:eastAsia="sl-SI"/>
        </w:rPr>
        <w:t xml:space="preserve"> </w:t>
      </w:r>
      <w:r>
        <w:rPr>
          <w:rFonts w:ascii="Arial" w:eastAsia="Calibri" w:hAnsi="Arial" w:cs="Arial"/>
          <w:sz w:val="22"/>
          <w:szCs w:val="22"/>
          <w:shd w:val="clear" w:color="auto" w:fill="FFFFFF"/>
          <w:lang w:eastAsia="sl-SI"/>
        </w:rPr>
        <w:t>v</w:t>
      </w:r>
      <w:r>
        <w:rPr>
          <w:rFonts w:ascii="Arial" w:hAnsi="Arial" w:cs="Arial"/>
          <w:sz w:val="22"/>
          <w:szCs w:val="22"/>
          <w:lang w:eastAsia="sl-SI"/>
        </w:rPr>
        <w:t xml:space="preserve"> celoti izpolnjene pogodbene </w:t>
      </w:r>
      <w:r>
        <w:rPr>
          <w:rFonts w:ascii="Arial" w:eastAsia="Calibri" w:hAnsi="Arial" w:cs="Arial"/>
          <w:sz w:val="22"/>
          <w:szCs w:val="22"/>
          <w:shd w:val="clear" w:color="auto" w:fill="FFFFFF"/>
          <w:lang w:eastAsia="sl-SI"/>
        </w:rPr>
        <w:t>obveznosti</w:t>
      </w:r>
      <w:r>
        <w:rPr>
          <w:rFonts w:ascii="Arial" w:hAnsi="Arial" w:cs="Arial"/>
          <w:sz w:val="22"/>
          <w:szCs w:val="22"/>
          <w:lang w:eastAsia="sl-SI"/>
        </w:rPr>
        <w:t xml:space="preserve"> do Občine Divača iz predhodnega javnega razpisa, če </w:t>
      </w:r>
      <w:r>
        <w:rPr>
          <w:rFonts w:ascii="Arial" w:eastAsia="Calibri" w:hAnsi="Arial" w:cs="Arial"/>
          <w:sz w:val="22"/>
          <w:szCs w:val="22"/>
          <w:shd w:val="clear" w:color="auto" w:fill="FFFFFF"/>
          <w:lang w:eastAsia="sl-SI"/>
        </w:rPr>
        <w:t>so</w:t>
      </w:r>
      <w:r>
        <w:rPr>
          <w:rFonts w:ascii="Arial" w:hAnsi="Arial" w:cs="Arial"/>
          <w:sz w:val="22"/>
          <w:szCs w:val="22"/>
          <w:lang w:eastAsia="sl-SI"/>
        </w:rPr>
        <w:t xml:space="preserve"> na njem </w:t>
      </w:r>
      <w:r>
        <w:rPr>
          <w:rFonts w:ascii="Arial" w:eastAsia="Calibri" w:hAnsi="Arial" w:cs="Arial"/>
          <w:sz w:val="22"/>
          <w:szCs w:val="22"/>
          <w:shd w:val="clear" w:color="auto" w:fill="FFFFFF"/>
          <w:lang w:eastAsia="sl-SI"/>
        </w:rPr>
        <w:t>sodelovali</w:t>
      </w:r>
      <w:r>
        <w:rPr>
          <w:rFonts w:ascii="Arial" w:hAnsi="Arial" w:cs="Arial"/>
          <w:sz w:val="22"/>
          <w:szCs w:val="22"/>
          <w:lang w:eastAsia="sl-SI"/>
        </w:rPr>
        <w:t>.</w:t>
      </w:r>
    </w:p>
    <w:p w14:paraId="31A43FD6" w14:textId="77777777" w:rsidR="006431FE" w:rsidRDefault="006431FE" w:rsidP="006431FE">
      <w:pPr>
        <w:jc w:val="both"/>
        <w:rPr>
          <w:rFonts w:ascii="Arial" w:hAnsi="Arial" w:cs="Arial"/>
          <w:color w:val="000000"/>
          <w:sz w:val="22"/>
          <w:szCs w:val="22"/>
        </w:rPr>
      </w:pPr>
    </w:p>
    <w:p w14:paraId="0531B901" w14:textId="7D10322D" w:rsidR="006431FE" w:rsidRDefault="006431FE" w:rsidP="006431FE">
      <w:pPr>
        <w:jc w:val="both"/>
        <w:rPr>
          <w:rFonts w:ascii="Arial" w:hAnsi="Arial" w:cs="Arial"/>
          <w:color w:val="000000"/>
          <w:sz w:val="22"/>
          <w:szCs w:val="22"/>
        </w:rPr>
      </w:pPr>
      <w:r>
        <w:rPr>
          <w:rFonts w:ascii="Arial" w:hAnsi="Arial" w:cs="Arial"/>
          <w:color w:val="000000"/>
          <w:sz w:val="22"/>
          <w:szCs w:val="22"/>
        </w:rPr>
        <w:lastRenderedPageBreak/>
        <w:t>Vlagatelji, ki so za prijavljeni program že prejeli sredstva na drugih razpisih Občine Divača oziroma so bili (bodo) njihovi programi v letu 20</w:t>
      </w:r>
      <w:r w:rsidR="00962E71">
        <w:rPr>
          <w:rFonts w:ascii="Arial" w:hAnsi="Arial" w:cs="Arial"/>
          <w:color w:val="000000"/>
          <w:sz w:val="22"/>
          <w:szCs w:val="22"/>
        </w:rPr>
        <w:t>2</w:t>
      </w:r>
      <w:r w:rsidR="00A734F7">
        <w:rPr>
          <w:rFonts w:ascii="Arial" w:hAnsi="Arial" w:cs="Arial"/>
          <w:color w:val="000000"/>
          <w:sz w:val="22"/>
          <w:szCs w:val="22"/>
        </w:rPr>
        <w:t>5</w:t>
      </w:r>
      <w:r>
        <w:rPr>
          <w:rFonts w:ascii="Arial" w:hAnsi="Arial" w:cs="Arial"/>
          <w:color w:val="000000"/>
          <w:sz w:val="22"/>
          <w:szCs w:val="22"/>
        </w:rPr>
        <w:t xml:space="preserve"> kakorkoli že financirani iz proračuna Občine Divača, niso upravičeni do sredstev po tem razpisu.</w:t>
      </w:r>
    </w:p>
    <w:p w14:paraId="5F93210C" w14:textId="77777777" w:rsidR="006431FE" w:rsidRDefault="006431FE" w:rsidP="006431FE">
      <w:pPr>
        <w:jc w:val="both"/>
        <w:rPr>
          <w:rFonts w:ascii="Arial" w:hAnsi="Arial" w:cs="Arial"/>
          <w:color w:val="000000"/>
          <w:sz w:val="22"/>
          <w:szCs w:val="22"/>
        </w:rPr>
      </w:pPr>
    </w:p>
    <w:p w14:paraId="67F83703" w14:textId="0B6A5212" w:rsidR="00F44181" w:rsidRDefault="006431FE" w:rsidP="006431FE">
      <w:pPr>
        <w:suppressAutoHyphens w:val="0"/>
        <w:overflowPunct/>
        <w:autoSpaceDE/>
        <w:autoSpaceDN w:val="0"/>
        <w:ind w:hanging="284"/>
        <w:jc w:val="both"/>
        <w:rPr>
          <w:rFonts w:ascii="Arial" w:hAnsi="Arial" w:cs="Arial"/>
          <w:color w:val="000000"/>
          <w:sz w:val="22"/>
          <w:szCs w:val="22"/>
          <w:lang w:eastAsia="sl-SI"/>
        </w:rPr>
      </w:pPr>
      <w:r>
        <w:rPr>
          <w:rFonts w:ascii="Arial" w:hAnsi="Arial" w:cs="Arial"/>
          <w:b/>
          <w:color w:val="000000"/>
          <w:sz w:val="22"/>
          <w:szCs w:val="22"/>
          <w:lang w:eastAsia="sl-SI"/>
        </w:rPr>
        <w:t xml:space="preserve">4. PREDVIDENA VIŠINA </w:t>
      </w:r>
      <w:r>
        <w:rPr>
          <w:rFonts w:ascii="Arial" w:hAnsi="Arial" w:cs="Arial"/>
          <w:color w:val="000000"/>
          <w:sz w:val="22"/>
          <w:szCs w:val="22"/>
          <w:lang w:eastAsia="sl-SI"/>
        </w:rPr>
        <w:t xml:space="preserve">razpisanih sredstev znaša </w:t>
      </w:r>
      <w:r w:rsidR="009664F2">
        <w:rPr>
          <w:rFonts w:ascii="Arial" w:hAnsi="Arial" w:cs="Arial"/>
          <w:color w:val="000000"/>
          <w:sz w:val="22"/>
          <w:szCs w:val="22"/>
          <w:lang w:eastAsia="sl-SI"/>
        </w:rPr>
        <w:t>16.000</w:t>
      </w:r>
      <w:r w:rsidR="00962E71">
        <w:rPr>
          <w:rFonts w:ascii="Arial" w:hAnsi="Arial" w:cs="Arial"/>
          <w:color w:val="000000"/>
          <w:sz w:val="22"/>
          <w:szCs w:val="22"/>
          <w:lang w:eastAsia="sl-SI"/>
        </w:rPr>
        <w:t>,00</w:t>
      </w:r>
      <w:r>
        <w:rPr>
          <w:rFonts w:ascii="Arial" w:hAnsi="Arial" w:cs="Arial"/>
          <w:color w:val="000000"/>
          <w:sz w:val="22"/>
          <w:szCs w:val="22"/>
          <w:lang w:eastAsia="sl-SI"/>
        </w:rPr>
        <w:t xml:space="preserve"> EUR</w:t>
      </w:r>
      <w:r w:rsidR="00516804">
        <w:rPr>
          <w:rFonts w:ascii="Arial" w:hAnsi="Arial" w:cs="Arial"/>
          <w:color w:val="000000"/>
          <w:sz w:val="22"/>
          <w:szCs w:val="22"/>
          <w:lang w:eastAsia="sl-SI"/>
        </w:rPr>
        <w:t xml:space="preserve"> od tega je</w:t>
      </w:r>
      <w:r w:rsidR="00F44181">
        <w:rPr>
          <w:rFonts w:ascii="Arial" w:hAnsi="Arial" w:cs="Arial"/>
          <w:color w:val="000000"/>
          <w:sz w:val="22"/>
          <w:szCs w:val="22"/>
          <w:lang w:eastAsia="sl-SI"/>
        </w:rPr>
        <w:t>:</w:t>
      </w:r>
    </w:p>
    <w:p w14:paraId="458CF582" w14:textId="45611D18" w:rsidR="00C73265" w:rsidRDefault="00C73265" w:rsidP="00C73265">
      <w:pPr>
        <w:numPr>
          <w:ilvl w:val="0"/>
          <w:numId w:val="8"/>
        </w:numPr>
        <w:suppressAutoHyphens w:val="0"/>
        <w:overflowPunct/>
        <w:autoSpaceDE/>
        <w:jc w:val="both"/>
        <w:rPr>
          <w:rFonts w:ascii="Arial" w:hAnsi="Arial" w:cs="Arial"/>
          <w:color w:val="000000"/>
          <w:sz w:val="22"/>
          <w:szCs w:val="22"/>
          <w:lang w:eastAsia="sl-SI"/>
        </w:rPr>
      </w:pPr>
      <w:r>
        <w:rPr>
          <w:rFonts w:ascii="Arial" w:hAnsi="Arial" w:cs="Arial"/>
          <w:b/>
          <w:color w:val="000000"/>
          <w:sz w:val="22"/>
          <w:szCs w:val="22"/>
          <w:lang w:eastAsia="sl-SI"/>
        </w:rPr>
        <w:t>14.500</w:t>
      </w:r>
      <w:r w:rsidRPr="00D03E13">
        <w:rPr>
          <w:rFonts w:ascii="Arial" w:hAnsi="Arial" w:cs="Arial"/>
          <w:b/>
          <w:color w:val="000000"/>
          <w:sz w:val="22"/>
          <w:szCs w:val="22"/>
          <w:lang w:eastAsia="sl-SI"/>
        </w:rPr>
        <w:t>,00 EUR</w:t>
      </w:r>
      <w:r>
        <w:rPr>
          <w:rFonts w:ascii="Arial" w:hAnsi="Arial" w:cs="Arial"/>
          <w:color w:val="000000"/>
          <w:sz w:val="22"/>
          <w:szCs w:val="22"/>
          <w:lang w:eastAsia="sl-SI"/>
        </w:rPr>
        <w:t xml:space="preserve"> je namenjenih za sofinanciranje letnih programov nevladne organizacije in </w:t>
      </w:r>
    </w:p>
    <w:p w14:paraId="4BB34CB3" w14:textId="77777777" w:rsidR="00C73265" w:rsidRDefault="00C73265" w:rsidP="00C73265">
      <w:pPr>
        <w:numPr>
          <w:ilvl w:val="0"/>
          <w:numId w:val="8"/>
        </w:numPr>
        <w:suppressAutoHyphens w:val="0"/>
        <w:overflowPunct/>
        <w:autoSpaceDE/>
        <w:jc w:val="both"/>
        <w:rPr>
          <w:rFonts w:ascii="Arial" w:hAnsi="Arial" w:cs="Arial"/>
          <w:color w:val="000000"/>
          <w:sz w:val="22"/>
          <w:szCs w:val="22"/>
          <w:lang w:eastAsia="sl-SI"/>
        </w:rPr>
      </w:pPr>
      <w:r>
        <w:rPr>
          <w:rFonts w:ascii="Arial" w:hAnsi="Arial" w:cs="Arial"/>
          <w:color w:val="000000"/>
          <w:sz w:val="22"/>
          <w:szCs w:val="22"/>
          <w:lang w:eastAsia="sl-SI"/>
        </w:rPr>
        <w:t xml:space="preserve"> </w:t>
      </w:r>
      <w:r>
        <w:rPr>
          <w:rFonts w:ascii="Arial" w:hAnsi="Arial" w:cs="Arial"/>
          <w:b/>
          <w:color w:val="000000"/>
          <w:sz w:val="22"/>
          <w:szCs w:val="22"/>
          <w:lang w:eastAsia="sl-SI"/>
        </w:rPr>
        <w:t>1</w:t>
      </w:r>
      <w:r w:rsidRPr="00D03E13">
        <w:rPr>
          <w:rFonts w:ascii="Arial" w:hAnsi="Arial" w:cs="Arial"/>
          <w:b/>
          <w:color w:val="000000"/>
          <w:sz w:val="22"/>
          <w:szCs w:val="22"/>
          <w:lang w:eastAsia="sl-SI"/>
        </w:rPr>
        <w:t>.</w:t>
      </w:r>
      <w:r>
        <w:rPr>
          <w:rFonts w:ascii="Arial" w:hAnsi="Arial" w:cs="Arial"/>
          <w:b/>
          <w:color w:val="000000"/>
          <w:sz w:val="22"/>
          <w:szCs w:val="22"/>
          <w:lang w:eastAsia="sl-SI"/>
        </w:rPr>
        <w:t>5</w:t>
      </w:r>
      <w:r w:rsidRPr="00D03E13">
        <w:rPr>
          <w:rFonts w:ascii="Arial" w:hAnsi="Arial" w:cs="Arial"/>
          <w:b/>
          <w:color w:val="000000"/>
          <w:sz w:val="22"/>
          <w:szCs w:val="22"/>
          <w:lang w:eastAsia="sl-SI"/>
        </w:rPr>
        <w:t>00,00 EUR</w:t>
      </w:r>
      <w:r>
        <w:rPr>
          <w:rFonts w:ascii="Arial" w:hAnsi="Arial" w:cs="Arial"/>
          <w:color w:val="000000"/>
          <w:sz w:val="22"/>
          <w:szCs w:val="22"/>
          <w:lang w:eastAsia="sl-SI"/>
        </w:rPr>
        <w:t xml:space="preserve"> za sofinanciranje kritja ne-programskih stroškov nevladne organizacije.</w:t>
      </w:r>
    </w:p>
    <w:p w14:paraId="2A67A05A" w14:textId="4D18AA62" w:rsidR="006431FE" w:rsidRDefault="006431FE" w:rsidP="006431FE">
      <w:pPr>
        <w:suppressAutoHyphens w:val="0"/>
        <w:overflowPunct/>
        <w:autoSpaceDE/>
        <w:autoSpaceDN w:val="0"/>
        <w:ind w:hanging="284"/>
        <w:jc w:val="both"/>
        <w:rPr>
          <w:rFonts w:ascii="Arial" w:hAnsi="Arial" w:cs="Arial"/>
          <w:color w:val="000000"/>
          <w:sz w:val="22"/>
          <w:szCs w:val="22"/>
          <w:lang w:eastAsia="sl-SI"/>
        </w:rPr>
      </w:pPr>
      <w:r>
        <w:rPr>
          <w:rFonts w:ascii="Arial" w:hAnsi="Arial" w:cs="Arial"/>
          <w:color w:val="000000"/>
          <w:sz w:val="22"/>
          <w:szCs w:val="22"/>
          <w:lang w:eastAsia="sl-SI"/>
        </w:rPr>
        <w:t xml:space="preserve">Način vrednotenja programov </w:t>
      </w:r>
      <w:r w:rsidR="00F44181">
        <w:rPr>
          <w:rFonts w:ascii="Arial" w:hAnsi="Arial" w:cs="Arial"/>
          <w:color w:val="000000"/>
          <w:sz w:val="22"/>
          <w:szCs w:val="22"/>
          <w:lang w:eastAsia="sl-SI"/>
        </w:rPr>
        <w:t xml:space="preserve">in točkovanje </w:t>
      </w:r>
      <w:r>
        <w:rPr>
          <w:rFonts w:ascii="Arial" w:hAnsi="Arial" w:cs="Arial"/>
          <w:color w:val="000000"/>
          <w:sz w:val="22"/>
          <w:szCs w:val="22"/>
          <w:lang w:eastAsia="sl-SI"/>
        </w:rPr>
        <w:t>je podrobneje razložen</w:t>
      </w:r>
      <w:r w:rsidR="006010EE">
        <w:rPr>
          <w:rFonts w:ascii="Arial" w:hAnsi="Arial" w:cs="Arial"/>
          <w:color w:val="000000"/>
          <w:sz w:val="22"/>
          <w:szCs w:val="22"/>
          <w:lang w:eastAsia="sl-SI"/>
        </w:rPr>
        <w:t>o</w:t>
      </w:r>
      <w:r>
        <w:rPr>
          <w:rFonts w:ascii="Arial" w:hAnsi="Arial" w:cs="Arial"/>
          <w:color w:val="000000"/>
          <w:sz w:val="22"/>
          <w:szCs w:val="22"/>
          <w:lang w:eastAsia="sl-SI"/>
        </w:rPr>
        <w:t xml:space="preserve"> v </w:t>
      </w:r>
      <w:r w:rsidR="00C73265">
        <w:rPr>
          <w:rFonts w:ascii="Arial" w:hAnsi="Arial" w:cs="Arial"/>
          <w:color w:val="000000"/>
          <w:sz w:val="22"/>
          <w:szCs w:val="22"/>
          <w:lang w:eastAsia="sl-SI"/>
        </w:rPr>
        <w:t>razpisni dokumentaciji (</w:t>
      </w:r>
      <w:r>
        <w:rPr>
          <w:rFonts w:ascii="Arial" w:hAnsi="Arial" w:cs="Arial"/>
          <w:color w:val="000000"/>
          <w:sz w:val="22"/>
          <w:szCs w:val="22"/>
          <w:lang w:eastAsia="sl-SI"/>
        </w:rPr>
        <w:t>prijavnem obrazcu</w:t>
      </w:r>
      <w:r w:rsidR="00C73265">
        <w:rPr>
          <w:rFonts w:ascii="Arial" w:hAnsi="Arial" w:cs="Arial"/>
          <w:color w:val="000000"/>
          <w:sz w:val="22"/>
          <w:szCs w:val="22"/>
          <w:lang w:eastAsia="sl-SI"/>
        </w:rPr>
        <w:t>)</w:t>
      </w:r>
      <w:r>
        <w:rPr>
          <w:rFonts w:ascii="Arial" w:hAnsi="Arial" w:cs="Arial"/>
          <w:color w:val="000000"/>
          <w:sz w:val="22"/>
          <w:szCs w:val="22"/>
          <w:lang w:eastAsia="sl-SI"/>
        </w:rPr>
        <w:t>.</w:t>
      </w:r>
    </w:p>
    <w:p w14:paraId="647F721D" w14:textId="77777777" w:rsidR="006431FE" w:rsidRDefault="006431FE" w:rsidP="006431FE">
      <w:pPr>
        <w:suppressAutoHyphens w:val="0"/>
        <w:overflowPunct/>
        <w:autoSpaceDE/>
        <w:autoSpaceDN w:val="0"/>
        <w:jc w:val="both"/>
        <w:rPr>
          <w:rFonts w:ascii="Arial" w:hAnsi="Arial" w:cs="Arial"/>
          <w:sz w:val="22"/>
          <w:szCs w:val="22"/>
          <w:lang w:eastAsia="sl-SI"/>
        </w:rPr>
      </w:pPr>
    </w:p>
    <w:p w14:paraId="08499F13" w14:textId="6A44A307" w:rsidR="006431FE" w:rsidRDefault="006431FE" w:rsidP="006431FE">
      <w:pPr>
        <w:suppressAutoHyphens w:val="0"/>
        <w:overflowPunct/>
        <w:autoSpaceDE/>
        <w:autoSpaceDN w:val="0"/>
        <w:ind w:hanging="284"/>
        <w:jc w:val="both"/>
        <w:rPr>
          <w:rFonts w:ascii="Arial" w:hAnsi="Arial" w:cs="Arial"/>
          <w:color w:val="000000"/>
          <w:sz w:val="22"/>
          <w:szCs w:val="22"/>
          <w:lang w:eastAsia="sl-SI"/>
        </w:rPr>
      </w:pPr>
      <w:r>
        <w:rPr>
          <w:rFonts w:ascii="Arial" w:hAnsi="Arial" w:cs="Arial"/>
          <w:b/>
          <w:color w:val="000000"/>
          <w:sz w:val="22"/>
          <w:szCs w:val="22"/>
          <w:lang w:eastAsia="sl-SI"/>
        </w:rPr>
        <w:t xml:space="preserve">5. OBDOBJE PORABE SREDSTEV: </w:t>
      </w:r>
      <w:r>
        <w:rPr>
          <w:rFonts w:ascii="Arial" w:hAnsi="Arial" w:cs="Arial"/>
          <w:color w:val="000000"/>
          <w:sz w:val="22"/>
          <w:szCs w:val="22"/>
          <w:lang w:eastAsia="sl-SI"/>
        </w:rPr>
        <w:t>Dodeljena sredstva morajo biti porabljena v letu 20</w:t>
      </w:r>
      <w:r w:rsidR="00962E71">
        <w:rPr>
          <w:rFonts w:ascii="Arial" w:hAnsi="Arial" w:cs="Arial"/>
          <w:color w:val="000000"/>
          <w:sz w:val="22"/>
          <w:szCs w:val="22"/>
          <w:lang w:eastAsia="sl-SI"/>
        </w:rPr>
        <w:t>2</w:t>
      </w:r>
      <w:r w:rsidR="00A734F7">
        <w:rPr>
          <w:rFonts w:ascii="Arial" w:hAnsi="Arial" w:cs="Arial"/>
          <w:color w:val="000000"/>
          <w:sz w:val="22"/>
          <w:szCs w:val="22"/>
          <w:lang w:eastAsia="sl-SI"/>
        </w:rPr>
        <w:t>5</w:t>
      </w:r>
      <w:r>
        <w:rPr>
          <w:rFonts w:ascii="Arial" w:hAnsi="Arial" w:cs="Arial"/>
          <w:color w:val="000000"/>
          <w:sz w:val="22"/>
          <w:szCs w:val="22"/>
          <w:lang w:eastAsia="sl-SI"/>
        </w:rPr>
        <w:t xml:space="preserve">. Vlagatelj mora Občini Divača najkasneje do </w:t>
      </w:r>
      <w:r w:rsidR="005236C3">
        <w:rPr>
          <w:rFonts w:ascii="Arial" w:hAnsi="Arial" w:cs="Arial"/>
          <w:b/>
          <w:color w:val="000000"/>
          <w:sz w:val="22"/>
          <w:szCs w:val="22"/>
          <w:lang w:eastAsia="sl-SI"/>
        </w:rPr>
        <w:t>20.11.202</w:t>
      </w:r>
      <w:r w:rsidR="00A734F7">
        <w:rPr>
          <w:rFonts w:ascii="Arial" w:hAnsi="Arial" w:cs="Arial"/>
          <w:b/>
          <w:color w:val="000000"/>
          <w:sz w:val="22"/>
          <w:szCs w:val="22"/>
          <w:lang w:eastAsia="sl-SI"/>
        </w:rPr>
        <w:t>5</w:t>
      </w:r>
      <w:r>
        <w:rPr>
          <w:rFonts w:ascii="Arial" w:hAnsi="Arial" w:cs="Arial"/>
          <w:color w:val="000000"/>
          <w:sz w:val="22"/>
          <w:szCs w:val="22"/>
          <w:lang w:eastAsia="sl-SI"/>
        </w:rPr>
        <w:t xml:space="preserve"> podati poročilo o</w:t>
      </w:r>
      <w:r w:rsidR="002E59E9">
        <w:rPr>
          <w:rFonts w:ascii="Arial" w:hAnsi="Arial" w:cs="Arial"/>
          <w:color w:val="000000"/>
          <w:sz w:val="22"/>
          <w:szCs w:val="22"/>
          <w:lang w:eastAsia="sl-SI"/>
        </w:rPr>
        <w:t xml:space="preserve"> </w:t>
      </w:r>
      <w:r>
        <w:rPr>
          <w:rFonts w:ascii="Arial" w:hAnsi="Arial" w:cs="Arial"/>
          <w:color w:val="000000"/>
          <w:sz w:val="22"/>
          <w:szCs w:val="22"/>
          <w:lang w:eastAsia="sl-SI"/>
        </w:rPr>
        <w:t xml:space="preserve"> porabi sredstev</w:t>
      </w:r>
      <w:r w:rsidR="002E59E9">
        <w:rPr>
          <w:rFonts w:ascii="Arial" w:hAnsi="Arial" w:cs="Arial"/>
          <w:color w:val="000000"/>
          <w:sz w:val="22"/>
          <w:szCs w:val="22"/>
          <w:lang w:eastAsia="sl-SI"/>
        </w:rPr>
        <w:t xml:space="preserve"> za redno dejavnost in ne-programske stroške.</w:t>
      </w:r>
    </w:p>
    <w:p w14:paraId="0B685BE5" w14:textId="77777777" w:rsidR="006431FE" w:rsidRDefault="006431FE" w:rsidP="006431FE">
      <w:pPr>
        <w:suppressAutoHyphens w:val="0"/>
        <w:overflowPunct/>
        <w:autoSpaceDE/>
        <w:autoSpaceDN w:val="0"/>
        <w:jc w:val="both"/>
        <w:rPr>
          <w:rFonts w:ascii="Arial" w:hAnsi="Arial" w:cs="Arial"/>
          <w:color w:val="000000"/>
          <w:sz w:val="22"/>
          <w:szCs w:val="22"/>
          <w:lang w:eastAsia="sl-SI"/>
        </w:rPr>
      </w:pPr>
    </w:p>
    <w:p w14:paraId="3D9A1850" w14:textId="22BD0AE3" w:rsidR="006431FE" w:rsidRDefault="006431FE" w:rsidP="006431FE">
      <w:pPr>
        <w:suppressAutoHyphens w:val="0"/>
        <w:autoSpaceDN w:val="0"/>
        <w:adjustRightInd w:val="0"/>
        <w:spacing w:after="120" w:line="480" w:lineRule="auto"/>
        <w:ind w:hanging="284"/>
        <w:rPr>
          <w:rFonts w:ascii="Arial" w:hAnsi="Arial" w:cs="Arial"/>
          <w:b/>
          <w:sz w:val="22"/>
          <w:szCs w:val="22"/>
          <w:lang w:eastAsia="sl-SI"/>
        </w:rPr>
      </w:pPr>
      <w:r>
        <w:rPr>
          <w:rFonts w:ascii="Arial" w:hAnsi="Arial" w:cs="Arial"/>
          <w:b/>
          <w:color w:val="000000"/>
          <w:sz w:val="22"/>
          <w:szCs w:val="22"/>
          <w:lang w:eastAsia="sl-SI"/>
        </w:rPr>
        <w:t xml:space="preserve">6. ZADNJI </w:t>
      </w:r>
      <w:r>
        <w:rPr>
          <w:rFonts w:ascii="Arial" w:hAnsi="Arial" w:cs="Arial"/>
          <w:b/>
          <w:sz w:val="22"/>
          <w:szCs w:val="22"/>
          <w:lang w:eastAsia="sl-SI"/>
        </w:rPr>
        <w:t>ROK</w:t>
      </w:r>
      <w:r>
        <w:rPr>
          <w:rFonts w:ascii="Arial" w:hAnsi="Arial" w:cs="Arial"/>
          <w:sz w:val="22"/>
          <w:szCs w:val="22"/>
          <w:lang w:eastAsia="sl-SI"/>
        </w:rPr>
        <w:t xml:space="preserve"> za predložitev prijav </w:t>
      </w:r>
      <w:r w:rsidR="00C25116">
        <w:rPr>
          <w:rFonts w:ascii="Arial" w:hAnsi="Arial" w:cs="Arial"/>
          <w:b/>
          <w:sz w:val="22"/>
          <w:szCs w:val="22"/>
          <w:lang w:eastAsia="sl-SI"/>
        </w:rPr>
        <w:t xml:space="preserve">je </w:t>
      </w:r>
      <w:r w:rsidR="008875AC">
        <w:rPr>
          <w:rFonts w:ascii="Arial" w:hAnsi="Arial" w:cs="Arial"/>
          <w:b/>
          <w:sz w:val="22"/>
          <w:szCs w:val="22"/>
          <w:lang w:eastAsia="sl-SI"/>
        </w:rPr>
        <w:t>ponedeljek,</w:t>
      </w:r>
      <w:r w:rsidR="006B0351">
        <w:rPr>
          <w:rFonts w:ascii="Arial" w:hAnsi="Arial" w:cs="Arial"/>
          <w:b/>
          <w:sz w:val="22"/>
          <w:szCs w:val="22"/>
          <w:lang w:eastAsia="sl-SI"/>
        </w:rPr>
        <w:t xml:space="preserve"> </w:t>
      </w:r>
      <w:r w:rsidR="00A734F7">
        <w:rPr>
          <w:rFonts w:ascii="Arial" w:hAnsi="Arial" w:cs="Arial"/>
          <w:b/>
          <w:sz w:val="22"/>
          <w:szCs w:val="22"/>
          <w:lang w:eastAsia="sl-SI"/>
        </w:rPr>
        <w:t>28. 04. 2025</w:t>
      </w:r>
      <w:r>
        <w:rPr>
          <w:rFonts w:ascii="Arial" w:hAnsi="Arial" w:cs="Arial"/>
          <w:sz w:val="22"/>
          <w:szCs w:val="22"/>
          <w:lang w:eastAsia="sl-SI"/>
        </w:rPr>
        <w:t>.</w:t>
      </w:r>
    </w:p>
    <w:p w14:paraId="5BA390C6" w14:textId="3A5B3F1B" w:rsidR="006431FE" w:rsidRDefault="006431FE" w:rsidP="006431FE">
      <w:pPr>
        <w:suppressAutoHyphens w:val="0"/>
        <w:overflowPunct/>
        <w:autoSpaceDE/>
        <w:autoSpaceDN w:val="0"/>
        <w:ind w:hanging="284"/>
        <w:jc w:val="both"/>
        <w:rPr>
          <w:rFonts w:ascii="Arial" w:hAnsi="Arial" w:cs="Arial"/>
          <w:sz w:val="22"/>
          <w:szCs w:val="22"/>
          <w:lang w:eastAsia="sl-SI"/>
        </w:rPr>
      </w:pPr>
      <w:r>
        <w:rPr>
          <w:rFonts w:ascii="Arial" w:hAnsi="Arial" w:cs="Arial"/>
          <w:b/>
          <w:sz w:val="22"/>
          <w:szCs w:val="22"/>
          <w:lang w:eastAsia="sl-SI"/>
        </w:rPr>
        <w:t>7. VLAGATELJI SE PRIJAVIJO NA RAZPIS</w:t>
      </w:r>
      <w:r>
        <w:rPr>
          <w:rFonts w:ascii="Arial" w:hAnsi="Arial" w:cs="Arial"/>
          <w:sz w:val="22"/>
          <w:szCs w:val="22"/>
          <w:lang w:eastAsia="sl-SI"/>
        </w:rPr>
        <w:t xml:space="preserve"> na obrazcu "Prijava na javni razpis za sofinanciranje programov </w:t>
      </w:r>
      <w:r w:rsidR="00721EDC">
        <w:rPr>
          <w:rFonts w:ascii="Arial" w:hAnsi="Arial" w:cs="Arial"/>
          <w:sz w:val="22"/>
          <w:szCs w:val="22"/>
          <w:lang w:eastAsia="sl-SI"/>
        </w:rPr>
        <w:t xml:space="preserve">nevladnih organizacij </w:t>
      </w:r>
      <w:r>
        <w:rPr>
          <w:rFonts w:ascii="Arial" w:hAnsi="Arial" w:cs="Arial"/>
          <w:sz w:val="22"/>
          <w:szCs w:val="22"/>
          <w:lang w:eastAsia="sl-SI"/>
        </w:rPr>
        <w:t xml:space="preserve">s področja </w:t>
      </w:r>
      <w:r w:rsidR="00B10B44">
        <w:rPr>
          <w:rFonts w:ascii="Arial" w:hAnsi="Arial" w:cs="Arial"/>
          <w:sz w:val="22"/>
          <w:szCs w:val="22"/>
          <w:lang w:eastAsia="sl-SI"/>
        </w:rPr>
        <w:t>turizma</w:t>
      </w:r>
      <w:r>
        <w:rPr>
          <w:rFonts w:ascii="Arial" w:hAnsi="Arial" w:cs="Arial"/>
          <w:sz w:val="22"/>
          <w:szCs w:val="22"/>
          <w:lang w:eastAsia="sl-SI"/>
        </w:rPr>
        <w:t xml:space="preserve"> v občini Divača za leto 20</w:t>
      </w:r>
      <w:r w:rsidR="00962E71">
        <w:rPr>
          <w:rFonts w:ascii="Arial" w:hAnsi="Arial" w:cs="Arial"/>
          <w:sz w:val="22"/>
          <w:szCs w:val="22"/>
          <w:lang w:eastAsia="sl-SI"/>
        </w:rPr>
        <w:t>2</w:t>
      </w:r>
      <w:r w:rsidR="00A734F7">
        <w:rPr>
          <w:rFonts w:ascii="Arial" w:hAnsi="Arial" w:cs="Arial"/>
          <w:sz w:val="22"/>
          <w:szCs w:val="22"/>
          <w:lang w:eastAsia="sl-SI"/>
        </w:rPr>
        <w:t>5</w:t>
      </w:r>
      <w:r>
        <w:rPr>
          <w:rFonts w:ascii="Arial" w:hAnsi="Arial" w:cs="Arial"/>
          <w:sz w:val="22"/>
          <w:szCs w:val="22"/>
          <w:lang w:eastAsia="sl-SI"/>
        </w:rPr>
        <w:t>". Vloga mora biti čitljiva, na ustreznih mestih podpisana ter žigosana in mora vsebovati vse obvezne priloge, dokazila in podatke, določene v razpisni dokumentaciji.</w:t>
      </w:r>
    </w:p>
    <w:p w14:paraId="2CF5E25C" w14:textId="77777777" w:rsidR="006431FE" w:rsidRDefault="006431FE" w:rsidP="006431FE">
      <w:pPr>
        <w:suppressAutoHyphens w:val="0"/>
        <w:overflowPunct/>
        <w:autoSpaceDE/>
        <w:autoSpaceDN w:val="0"/>
        <w:jc w:val="both"/>
        <w:rPr>
          <w:rFonts w:ascii="Arial" w:hAnsi="Arial" w:cs="Arial"/>
          <w:sz w:val="22"/>
          <w:szCs w:val="22"/>
          <w:lang w:eastAsia="sl-SI"/>
        </w:rPr>
      </w:pPr>
    </w:p>
    <w:p w14:paraId="6FF9A282" w14:textId="05280F80" w:rsidR="006431FE" w:rsidRDefault="006431FE" w:rsidP="006431FE">
      <w:pPr>
        <w:numPr>
          <w:ilvl w:val="0"/>
          <w:numId w:val="4"/>
        </w:numPr>
        <w:suppressAutoHyphens w:val="0"/>
        <w:overflowPunct/>
        <w:autoSpaceDE/>
        <w:autoSpaceDN w:val="0"/>
        <w:ind w:left="0" w:hanging="284"/>
        <w:jc w:val="both"/>
        <w:rPr>
          <w:rFonts w:ascii="Arial" w:hAnsi="Arial" w:cs="Arial"/>
          <w:color w:val="000000"/>
          <w:sz w:val="22"/>
          <w:szCs w:val="22"/>
          <w:lang w:eastAsia="sl-SI"/>
        </w:rPr>
      </w:pPr>
      <w:r>
        <w:rPr>
          <w:rFonts w:ascii="Arial" w:hAnsi="Arial" w:cs="Arial"/>
          <w:b/>
          <w:sz w:val="22"/>
          <w:szCs w:val="22"/>
          <w:lang w:eastAsia="sl-SI"/>
        </w:rPr>
        <w:t>RAZPISNO</w:t>
      </w:r>
      <w:r>
        <w:rPr>
          <w:rFonts w:ascii="Arial" w:hAnsi="Arial" w:cs="Arial"/>
          <w:sz w:val="22"/>
          <w:szCs w:val="22"/>
          <w:lang w:eastAsia="sl-SI"/>
        </w:rPr>
        <w:t xml:space="preserve"> </w:t>
      </w:r>
      <w:r>
        <w:rPr>
          <w:rFonts w:ascii="Arial" w:hAnsi="Arial" w:cs="Arial"/>
          <w:b/>
          <w:sz w:val="22"/>
          <w:szCs w:val="22"/>
          <w:lang w:eastAsia="sl-SI"/>
        </w:rPr>
        <w:t xml:space="preserve">DOKUMENTACIJO, </w:t>
      </w:r>
      <w:r>
        <w:rPr>
          <w:rFonts w:ascii="Arial" w:hAnsi="Arial" w:cs="Arial"/>
          <w:sz w:val="22"/>
          <w:szCs w:val="22"/>
          <w:lang w:eastAsia="sl-SI"/>
        </w:rPr>
        <w:t xml:space="preserve">ki vsebuje: javni razpis, </w:t>
      </w:r>
      <w:r w:rsidR="00962E71">
        <w:rPr>
          <w:rFonts w:ascii="Arial" w:hAnsi="Arial" w:cs="Arial"/>
          <w:sz w:val="22"/>
          <w:szCs w:val="22"/>
          <w:lang w:eastAsia="sl-SI"/>
        </w:rPr>
        <w:t xml:space="preserve">pojasnila k razpisu, </w:t>
      </w:r>
      <w:r>
        <w:rPr>
          <w:rFonts w:ascii="Arial" w:hAnsi="Arial" w:cs="Arial"/>
          <w:sz w:val="22"/>
          <w:szCs w:val="22"/>
          <w:lang w:eastAsia="sl-SI"/>
        </w:rPr>
        <w:t xml:space="preserve">obrazec za prijavo na razpis, izjave, vzorec pogodbe in obrazce za poročila se dvigne v sprejemni pisarni. Razpis in obrazci so dosegljivi tudi preko internetne strani Občine Divača </w:t>
      </w:r>
      <w:hyperlink r:id="rId6" w:history="1">
        <w:r>
          <w:rPr>
            <w:rStyle w:val="Hiperpovezava"/>
            <w:rFonts w:ascii="Arial" w:hAnsi="Arial" w:cs="Arial"/>
            <w:sz w:val="22"/>
            <w:szCs w:val="22"/>
            <w:lang w:eastAsia="sl-SI"/>
          </w:rPr>
          <w:t>http://www.divaca.si</w:t>
        </w:r>
      </w:hyperlink>
      <w:r>
        <w:rPr>
          <w:rFonts w:ascii="Arial" w:hAnsi="Arial" w:cs="Arial"/>
          <w:sz w:val="22"/>
          <w:szCs w:val="22"/>
          <w:lang w:eastAsia="sl-SI"/>
        </w:rPr>
        <w:t>.</w:t>
      </w:r>
    </w:p>
    <w:p w14:paraId="56DC532E" w14:textId="77777777" w:rsidR="006431FE" w:rsidRPr="00B10B44" w:rsidRDefault="006431FE" w:rsidP="00B10B44">
      <w:pPr>
        <w:suppressAutoHyphens w:val="0"/>
        <w:overflowPunct/>
        <w:autoSpaceDE/>
        <w:autoSpaceDN w:val="0"/>
        <w:jc w:val="both"/>
        <w:rPr>
          <w:rFonts w:ascii="Arial" w:hAnsi="Arial" w:cs="Arial"/>
          <w:b/>
          <w:sz w:val="22"/>
          <w:szCs w:val="22"/>
          <w:lang w:eastAsia="sl-SI"/>
        </w:rPr>
      </w:pPr>
    </w:p>
    <w:p w14:paraId="5D6FF296" w14:textId="23572F81" w:rsidR="00B10B44" w:rsidRPr="00B10B44" w:rsidRDefault="006431FE" w:rsidP="00B10B44">
      <w:pPr>
        <w:numPr>
          <w:ilvl w:val="0"/>
          <w:numId w:val="4"/>
        </w:numPr>
        <w:suppressAutoHyphens w:val="0"/>
        <w:overflowPunct/>
        <w:autoSpaceDE/>
        <w:autoSpaceDN w:val="0"/>
        <w:ind w:left="0" w:hanging="284"/>
        <w:jc w:val="both"/>
        <w:rPr>
          <w:rFonts w:ascii="Arial" w:hAnsi="Arial" w:cs="Arial"/>
          <w:sz w:val="22"/>
          <w:szCs w:val="22"/>
          <w:lang w:eastAsia="sl-SI"/>
        </w:rPr>
      </w:pPr>
      <w:r w:rsidRPr="00B10B44">
        <w:rPr>
          <w:rFonts w:ascii="Arial" w:hAnsi="Arial" w:cs="Arial"/>
          <w:b/>
          <w:sz w:val="22"/>
          <w:szCs w:val="22"/>
          <w:lang w:eastAsia="sl-SI"/>
        </w:rPr>
        <w:t xml:space="preserve">POPOLNE VLOGE </w:t>
      </w:r>
      <w:r w:rsidRPr="00B10B44">
        <w:rPr>
          <w:rFonts w:ascii="Arial" w:hAnsi="Arial" w:cs="Arial"/>
          <w:sz w:val="22"/>
          <w:szCs w:val="22"/>
          <w:lang w:eastAsia="sl-SI"/>
        </w:rPr>
        <w:t>z vsemi zahtevanimi prilogami pošljejo prijavitelji v zaprti kuverti na naslov: Občina Divača, Kolodvorska ulica 3a, 6215 Divača. Na prednji strani kuverte mora biti na vidnem mestu napis »</w:t>
      </w:r>
      <w:r w:rsidRPr="00B10B44">
        <w:rPr>
          <w:rFonts w:ascii="Arial" w:hAnsi="Arial" w:cs="Arial"/>
          <w:b/>
          <w:sz w:val="22"/>
          <w:szCs w:val="22"/>
          <w:lang w:eastAsia="sl-SI"/>
        </w:rPr>
        <w:t>NE ODPIRAJ</w:t>
      </w:r>
      <w:r w:rsidR="00B10B44" w:rsidRPr="00B10B44">
        <w:rPr>
          <w:rFonts w:ascii="Arial" w:hAnsi="Arial" w:cs="Arial"/>
          <w:b/>
          <w:sz w:val="22"/>
          <w:szCs w:val="22"/>
          <w:lang w:eastAsia="sl-SI"/>
        </w:rPr>
        <w:t xml:space="preserve"> – Javni razpis za sofinanciranje programov </w:t>
      </w:r>
      <w:r w:rsidR="002140E3">
        <w:rPr>
          <w:rFonts w:ascii="Arial" w:hAnsi="Arial" w:cs="Arial"/>
          <w:b/>
          <w:sz w:val="22"/>
          <w:szCs w:val="22"/>
          <w:lang w:eastAsia="sl-SI"/>
        </w:rPr>
        <w:t>nevladnih organizacij</w:t>
      </w:r>
      <w:r w:rsidR="00B10B44" w:rsidRPr="00B10B44">
        <w:rPr>
          <w:rFonts w:ascii="Arial" w:hAnsi="Arial" w:cs="Arial"/>
          <w:b/>
          <w:sz w:val="22"/>
          <w:szCs w:val="22"/>
          <w:lang w:eastAsia="sl-SI"/>
        </w:rPr>
        <w:t xml:space="preserve"> s področja turizma v občini Divača za leto 20</w:t>
      </w:r>
      <w:r w:rsidR="00F44181">
        <w:rPr>
          <w:rFonts w:ascii="Arial" w:hAnsi="Arial" w:cs="Arial"/>
          <w:b/>
          <w:sz w:val="22"/>
          <w:szCs w:val="22"/>
          <w:lang w:eastAsia="sl-SI"/>
        </w:rPr>
        <w:t>2</w:t>
      </w:r>
      <w:r w:rsidR="00A734F7">
        <w:rPr>
          <w:rFonts w:ascii="Arial" w:hAnsi="Arial" w:cs="Arial"/>
          <w:b/>
          <w:sz w:val="22"/>
          <w:szCs w:val="22"/>
          <w:lang w:eastAsia="sl-SI"/>
        </w:rPr>
        <w:t>5</w:t>
      </w:r>
      <w:r w:rsidR="00B10B44">
        <w:rPr>
          <w:rFonts w:ascii="Arial" w:hAnsi="Arial" w:cs="Arial"/>
          <w:b/>
          <w:sz w:val="22"/>
          <w:szCs w:val="22"/>
          <w:lang w:eastAsia="sl-SI"/>
        </w:rPr>
        <w:t>.</w:t>
      </w:r>
    </w:p>
    <w:p w14:paraId="2ABA4D65" w14:textId="77777777" w:rsidR="006431FE" w:rsidRPr="00B10B44" w:rsidRDefault="006431FE" w:rsidP="00B10B44">
      <w:pPr>
        <w:suppressAutoHyphens w:val="0"/>
        <w:overflowPunct/>
        <w:autoSpaceDE/>
        <w:autoSpaceDN w:val="0"/>
        <w:jc w:val="both"/>
        <w:rPr>
          <w:rFonts w:ascii="Arial" w:hAnsi="Arial" w:cs="Arial"/>
          <w:sz w:val="22"/>
          <w:szCs w:val="22"/>
          <w:lang w:eastAsia="sl-SI"/>
        </w:rPr>
      </w:pPr>
      <w:r w:rsidRPr="00B10B44">
        <w:rPr>
          <w:rFonts w:ascii="Arial" w:hAnsi="Arial" w:cs="Arial"/>
          <w:sz w:val="22"/>
          <w:szCs w:val="22"/>
          <w:lang w:eastAsia="sl-SI"/>
        </w:rPr>
        <w:t xml:space="preserve">Na hrbtni strani kuverte mora biti označen naziv in polni naslov prijavitelja. Kot pravočasne vloge se štejejo vloge oddane do vključno zadnjega dne roka za predložitev prijav osebno v sprejemni pisarni v poslovnem času ali oddane priporočeno po pošti. </w:t>
      </w:r>
    </w:p>
    <w:p w14:paraId="4837DA8E" w14:textId="77777777" w:rsidR="006431FE" w:rsidRDefault="006431FE" w:rsidP="006431FE">
      <w:pPr>
        <w:suppressAutoHyphens w:val="0"/>
        <w:overflowPunct/>
        <w:autoSpaceDE/>
        <w:autoSpaceDN w:val="0"/>
        <w:jc w:val="both"/>
        <w:rPr>
          <w:rFonts w:ascii="Arial" w:hAnsi="Arial" w:cs="Arial"/>
          <w:b/>
          <w:color w:val="000000"/>
          <w:sz w:val="22"/>
          <w:szCs w:val="22"/>
          <w:lang w:eastAsia="sl-SI"/>
        </w:rPr>
      </w:pPr>
    </w:p>
    <w:p w14:paraId="21C862A3" w14:textId="77777777" w:rsidR="006431FE" w:rsidRDefault="006431FE" w:rsidP="006431FE">
      <w:pPr>
        <w:suppressAutoHyphens w:val="0"/>
        <w:overflowPunct/>
        <w:autoSpaceDE/>
        <w:autoSpaceDN w:val="0"/>
        <w:ind w:left="-284"/>
        <w:rPr>
          <w:rFonts w:ascii="Arial" w:hAnsi="Arial" w:cs="Arial"/>
          <w:b/>
          <w:sz w:val="22"/>
          <w:szCs w:val="22"/>
          <w:lang w:eastAsia="sl-SI"/>
        </w:rPr>
      </w:pPr>
      <w:r>
        <w:rPr>
          <w:rFonts w:ascii="Arial" w:hAnsi="Arial" w:cs="Arial"/>
          <w:b/>
          <w:color w:val="000000"/>
          <w:sz w:val="22"/>
          <w:szCs w:val="22"/>
          <w:lang w:eastAsia="sl-SI"/>
        </w:rPr>
        <w:t xml:space="preserve">10. </w:t>
      </w:r>
      <w:r>
        <w:rPr>
          <w:rFonts w:ascii="Arial" w:hAnsi="Arial" w:cs="Arial"/>
          <w:b/>
          <w:sz w:val="22"/>
          <w:szCs w:val="22"/>
          <w:lang w:eastAsia="sl-SI"/>
        </w:rPr>
        <w:t>ODPIRANJE IN OCENJEVANJE VLOG</w:t>
      </w:r>
    </w:p>
    <w:p w14:paraId="1F7CD405" w14:textId="12851FBB" w:rsidR="00B40310" w:rsidRPr="00B40310" w:rsidRDefault="00B40310" w:rsidP="00B40310">
      <w:pPr>
        <w:suppressAutoHyphens w:val="0"/>
        <w:overflowPunct/>
        <w:autoSpaceDE/>
        <w:autoSpaceDN w:val="0"/>
        <w:jc w:val="both"/>
        <w:rPr>
          <w:rFonts w:ascii="Arial" w:hAnsi="Arial" w:cs="Arial"/>
          <w:sz w:val="22"/>
          <w:szCs w:val="22"/>
          <w:lang w:eastAsia="sl-SI"/>
        </w:rPr>
      </w:pPr>
      <w:r w:rsidRPr="00B40310">
        <w:rPr>
          <w:rFonts w:ascii="Arial" w:hAnsi="Arial" w:cs="Arial"/>
          <w:sz w:val="22"/>
          <w:szCs w:val="22"/>
          <w:lang w:eastAsia="sl-SI"/>
        </w:rPr>
        <w:t xml:space="preserve">Oddaja vloge pomeni, da se vlagatelj strinja z vsemi pogoji in kriteriji razpisa. Komisija, imenovana </w:t>
      </w:r>
      <w:r w:rsidR="006B0351">
        <w:rPr>
          <w:rFonts w:ascii="Arial" w:hAnsi="Arial" w:cs="Arial"/>
          <w:sz w:val="22"/>
          <w:szCs w:val="22"/>
          <w:lang w:eastAsia="sl-SI"/>
        </w:rPr>
        <w:t>z odločbo županje</w:t>
      </w:r>
      <w:r w:rsidRPr="00B40310">
        <w:rPr>
          <w:rFonts w:ascii="Arial" w:hAnsi="Arial" w:cs="Arial"/>
          <w:sz w:val="22"/>
          <w:szCs w:val="22"/>
          <w:lang w:eastAsia="sl-SI"/>
        </w:rPr>
        <w:t xml:space="preserve"> se bo predvidoma sestala v roku 8 dni od poteka roka za predložitev vlog na razpis. Odpiranje vlog ni javno. Odpirajo se samo v roku dostavljene, pravilno izpolnjene in označene kuverte, ki vsebujejo vloge. Prepozno prispele vloge komisija ne bo obravnavala in bodo neodprte vrnjene pošiljatelju. V primeru formalno nepopolne vloge komisija v 8 dneh od odpiranja vloge pozove vlagatelja, da v roku 8 dni od prejetega poziva dopolni vlogo. Komisija lahko zaradi pojasnitve oziroma preveritve v vlogi navedenih podatkov od vlagatelja zahteva tudi dostavo druge dokumentacije, ki v tem razpisu ni zahtevana. Vloge, ki v postavljenem roku ne bodo dopolnjene, bodo s sklepom zavržene. </w:t>
      </w:r>
    </w:p>
    <w:p w14:paraId="12DE7E43" w14:textId="77777777" w:rsidR="00B40310" w:rsidRPr="00B40310" w:rsidRDefault="00B40310" w:rsidP="00B40310">
      <w:pPr>
        <w:suppressAutoHyphens w:val="0"/>
        <w:overflowPunct/>
        <w:autoSpaceDE/>
        <w:autoSpaceDN w:val="0"/>
        <w:jc w:val="both"/>
        <w:rPr>
          <w:rFonts w:ascii="Arial" w:hAnsi="Arial" w:cs="Arial"/>
          <w:sz w:val="22"/>
          <w:szCs w:val="22"/>
          <w:lang w:eastAsia="sl-SI"/>
        </w:rPr>
      </w:pPr>
    </w:p>
    <w:p w14:paraId="7C9E9DE3" w14:textId="77777777" w:rsidR="00B40310" w:rsidRPr="00B40310" w:rsidRDefault="00B40310" w:rsidP="00B40310">
      <w:pPr>
        <w:suppressAutoHyphens w:val="0"/>
        <w:autoSpaceDN w:val="0"/>
        <w:adjustRightInd w:val="0"/>
        <w:jc w:val="both"/>
        <w:rPr>
          <w:rFonts w:ascii="Arial" w:hAnsi="Arial" w:cs="Arial"/>
          <w:sz w:val="22"/>
          <w:szCs w:val="22"/>
          <w:lang w:eastAsia="sl-SI"/>
        </w:rPr>
      </w:pPr>
      <w:r w:rsidRPr="00B40310">
        <w:rPr>
          <w:rFonts w:ascii="Arial" w:hAnsi="Arial" w:cs="Arial"/>
          <w:sz w:val="22"/>
          <w:szCs w:val="22"/>
          <w:lang w:eastAsia="sl-SI"/>
        </w:rPr>
        <w:t>Za nepopolno se šteje vloga, ki ne vsebuje vseh obveznih sestavin, zahtevanih z razpisno dokumentacijo.</w:t>
      </w:r>
    </w:p>
    <w:p w14:paraId="6C1C0D97" w14:textId="77777777" w:rsidR="00B40310" w:rsidRPr="00B40310" w:rsidRDefault="00B40310" w:rsidP="00B40310">
      <w:pPr>
        <w:suppressAutoHyphens w:val="0"/>
        <w:overflowPunct/>
        <w:autoSpaceDE/>
        <w:autoSpaceDN w:val="0"/>
        <w:jc w:val="both"/>
        <w:rPr>
          <w:rFonts w:ascii="Arial" w:hAnsi="Arial" w:cs="Arial"/>
          <w:sz w:val="22"/>
          <w:szCs w:val="22"/>
          <w:lang w:eastAsia="sl-SI"/>
        </w:rPr>
      </w:pPr>
    </w:p>
    <w:p w14:paraId="0B424B13" w14:textId="7DDE72CE" w:rsidR="00B40310" w:rsidRPr="00B40310" w:rsidRDefault="00B40310" w:rsidP="00B40310">
      <w:pPr>
        <w:suppressAutoHyphens w:val="0"/>
        <w:overflowPunct/>
        <w:autoSpaceDE/>
        <w:autoSpaceDN w:val="0"/>
        <w:jc w:val="both"/>
        <w:rPr>
          <w:rFonts w:ascii="Arial" w:hAnsi="Arial" w:cs="Arial"/>
          <w:sz w:val="22"/>
          <w:szCs w:val="22"/>
          <w:lang w:eastAsia="sl-SI"/>
        </w:rPr>
      </w:pPr>
      <w:r w:rsidRPr="00B40310">
        <w:rPr>
          <w:rFonts w:ascii="Arial" w:hAnsi="Arial" w:cs="Arial"/>
          <w:sz w:val="22"/>
          <w:szCs w:val="22"/>
          <w:lang w:eastAsia="sl-SI"/>
        </w:rPr>
        <w:t xml:space="preserve">Strokovna komisija bo opravila pregled popolnih vlog, preverila izpolnjevanje pogojev ter na podlagi meril ovrednotila </w:t>
      </w:r>
      <w:r w:rsidR="006B0351">
        <w:rPr>
          <w:rFonts w:ascii="Arial" w:hAnsi="Arial" w:cs="Arial"/>
          <w:sz w:val="22"/>
          <w:szCs w:val="22"/>
          <w:lang w:eastAsia="sl-SI"/>
        </w:rPr>
        <w:t>letne programe in ne</w:t>
      </w:r>
      <w:r w:rsidRPr="00B40310">
        <w:rPr>
          <w:rFonts w:ascii="Arial" w:hAnsi="Arial" w:cs="Arial"/>
          <w:sz w:val="22"/>
          <w:szCs w:val="22"/>
          <w:lang w:eastAsia="sl-SI"/>
        </w:rPr>
        <w:t xml:space="preserve">-programske stroške. Komisija bo programe vrednotila v fazi prijave na razpis in v </w:t>
      </w:r>
      <w:r w:rsidR="006B0351">
        <w:rPr>
          <w:rFonts w:ascii="Arial" w:hAnsi="Arial" w:cs="Arial"/>
          <w:sz w:val="22"/>
          <w:szCs w:val="22"/>
          <w:lang w:eastAsia="sl-SI"/>
        </w:rPr>
        <w:t xml:space="preserve">pregledala v </w:t>
      </w:r>
      <w:r w:rsidRPr="00B40310">
        <w:rPr>
          <w:rFonts w:ascii="Arial" w:hAnsi="Arial" w:cs="Arial"/>
          <w:sz w:val="22"/>
          <w:szCs w:val="22"/>
          <w:lang w:eastAsia="sl-SI"/>
        </w:rPr>
        <w:t xml:space="preserve">fazi dostave poročila o realizaciji programa. Vrednost točke se za </w:t>
      </w:r>
      <w:r w:rsidR="006B0351">
        <w:rPr>
          <w:rFonts w:ascii="Arial" w:hAnsi="Arial" w:cs="Arial"/>
          <w:sz w:val="22"/>
          <w:szCs w:val="22"/>
          <w:lang w:eastAsia="sl-SI"/>
        </w:rPr>
        <w:t>vrednotenje letnih programov</w:t>
      </w:r>
      <w:r w:rsidRPr="00B40310">
        <w:rPr>
          <w:rFonts w:ascii="Arial" w:hAnsi="Arial" w:cs="Arial"/>
          <w:sz w:val="22"/>
          <w:szCs w:val="22"/>
          <w:lang w:eastAsia="sl-SI"/>
        </w:rPr>
        <w:t xml:space="preserve"> določi v skladu s predvidenimi proračunskimi sredstvi za razpisano leto. Višina sofinanciranja posameznega programa je odvisna od skupnega števila zbranih točk in vrednosti točke. Za sofinanciranje ne-programskih stroškov se upošteva strošek izdanega računa</w:t>
      </w:r>
      <w:r w:rsidR="00F44181">
        <w:rPr>
          <w:rFonts w:ascii="Arial" w:hAnsi="Arial" w:cs="Arial"/>
          <w:sz w:val="22"/>
          <w:szCs w:val="22"/>
          <w:lang w:eastAsia="sl-SI"/>
        </w:rPr>
        <w:t>.</w:t>
      </w:r>
    </w:p>
    <w:p w14:paraId="0946DD11" w14:textId="77777777" w:rsidR="00B40310" w:rsidRPr="00B40310" w:rsidRDefault="00B40310" w:rsidP="00B40310">
      <w:pPr>
        <w:suppressAutoHyphens w:val="0"/>
        <w:overflowPunct/>
        <w:autoSpaceDE/>
        <w:autoSpaceDN w:val="0"/>
        <w:jc w:val="both"/>
        <w:rPr>
          <w:rFonts w:ascii="Arial" w:hAnsi="Arial" w:cs="Arial"/>
          <w:sz w:val="22"/>
          <w:szCs w:val="22"/>
          <w:lang w:eastAsia="sl-SI"/>
        </w:rPr>
      </w:pPr>
    </w:p>
    <w:p w14:paraId="7E9B7B63" w14:textId="77777777" w:rsidR="00B40310" w:rsidRDefault="00B40310" w:rsidP="00B40310">
      <w:pPr>
        <w:suppressAutoHyphens w:val="0"/>
        <w:overflowPunct/>
        <w:autoSpaceDE/>
        <w:autoSpaceDN w:val="0"/>
        <w:jc w:val="both"/>
        <w:rPr>
          <w:rFonts w:ascii="Arial" w:hAnsi="Arial" w:cs="Arial"/>
          <w:sz w:val="22"/>
          <w:szCs w:val="22"/>
          <w:lang w:eastAsia="sl-SI"/>
        </w:rPr>
      </w:pPr>
      <w:r w:rsidRPr="00B40310">
        <w:rPr>
          <w:rFonts w:ascii="Arial" w:hAnsi="Arial" w:cs="Arial"/>
          <w:sz w:val="22"/>
          <w:szCs w:val="22"/>
          <w:lang w:eastAsia="sl-SI"/>
        </w:rPr>
        <w:lastRenderedPageBreak/>
        <w:t>Nato bo komisija pripravila predlog prejemnikov in ne-prejemnikov sredstev ter  razdelitev razpisanih sredstev in ga skupaj z zapisnikom predložila direktorju občinske uprave oziroma osebi, ki je od predstojnika pooblaščena za sprejetje odločitve o dodelitvi sredstev.</w:t>
      </w:r>
    </w:p>
    <w:p w14:paraId="2DD9773B" w14:textId="77777777" w:rsidR="00D07717" w:rsidRDefault="00D07717" w:rsidP="00B40310">
      <w:pPr>
        <w:suppressAutoHyphens w:val="0"/>
        <w:overflowPunct/>
        <w:autoSpaceDE/>
        <w:autoSpaceDN w:val="0"/>
        <w:jc w:val="both"/>
        <w:rPr>
          <w:rFonts w:ascii="Arial" w:hAnsi="Arial" w:cs="Arial"/>
          <w:sz w:val="22"/>
          <w:szCs w:val="22"/>
          <w:lang w:eastAsia="sl-SI"/>
        </w:rPr>
      </w:pPr>
    </w:p>
    <w:p w14:paraId="0ABFEC6D" w14:textId="77777777" w:rsidR="00D07717" w:rsidRPr="00D07717" w:rsidRDefault="00D07717" w:rsidP="00D07717">
      <w:pPr>
        <w:suppressAutoHyphens w:val="0"/>
        <w:overflowPunct/>
        <w:autoSpaceDE/>
        <w:autoSpaceDN w:val="0"/>
        <w:jc w:val="both"/>
        <w:rPr>
          <w:rFonts w:ascii="Arial" w:hAnsi="Arial" w:cs="Arial"/>
          <w:sz w:val="22"/>
          <w:szCs w:val="22"/>
          <w:lang w:eastAsia="sl-SI"/>
        </w:rPr>
      </w:pPr>
      <w:r w:rsidRPr="00D07717">
        <w:rPr>
          <w:rFonts w:ascii="Arial" w:hAnsi="Arial" w:cs="Arial"/>
          <w:sz w:val="22"/>
          <w:szCs w:val="22"/>
          <w:lang w:eastAsia="sl-SI"/>
        </w:rPr>
        <w:t>Prijavitelji bodo obveščeni o izidu razpisa najkasneje v roku 90 dneh po zaključku razpisa s sklepom, ki ga na podlagi odločitve komisije izda direktor občinske uprave oziroma oseba, ki je od predstojnika pooblaščena za sprejetje odločitve o dodelitvi sredstev.</w:t>
      </w:r>
    </w:p>
    <w:p w14:paraId="7ABB919D" w14:textId="77777777" w:rsidR="006431FE" w:rsidRDefault="006431FE" w:rsidP="006431FE">
      <w:pPr>
        <w:suppressAutoHyphens w:val="0"/>
        <w:overflowPunct/>
        <w:autoSpaceDE/>
        <w:autoSpaceDN w:val="0"/>
        <w:jc w:val="both"/>
        <w:rPr>
          <w:rFonts w:ascii="Arial" w:hAnsi="Arial" w:cs="Arial"/>
          <w:sz w:val="22"/>
          <w:szCs w:val="22"/>
          <w:lang w:eastAsia="sl-SI"/>
        </w:rPr>
      </w:pPr>
    </w:p>
    <w:p w14:paraId="08CE2974" w14:textId="77777777" w:rsidR="006431FE" w:rsidRDefault="006431FE" w:rsidP="006431FE">
      <w:pPr>
        <w:suppressAutoHyphens w:val="0"/>
        <w:overflowPunct/>
        <w:autoSpaceDE/>
        <w:autoSpaceDN w:val="0"/>
        <w:ind w:left="142" w:hanging="426"/>
        <w:rPr>
          <w:rFonts w:ascii="Arial" w:hAnsi="Arial" w:cs="Arial"/>
          <w:b/>
          <w:sz w:val="22"/>
          <w:szCs w:val="22"/>
          <w:lang w:eastAsia="sl-SI"/>
        </w:rPr>
      </w:pPr>
      <w:r>
        <w:rPr>
          <w:rFonts w:ascii="Arial" w:hAnsi="Arial" w:cs="Arial"/>
          <w:b/>
          <w:sz w:val="22"/>
          <w:szCs w:val="22"/>
          <w:lang w:eastAsia="sl-SI"/>
        </w:rPr>
        <w:t>11.   IZBOR IN VIŠINA SREDSTEV</w:t>
      </w:r>
    </w:p>
    <w:p w14:paraId="6818EC87"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 xml:space="preserve">Upravičencem bo posredovan sklep o odobritvi oz. ne-odobritvi sredstev in višina odobrenih sredstev. Na sklep je možna pritožba v roku 8 dni po prejemu sklepa. </w:t>
      </w:r>
    </w:p>
    <w:p w14:paraId="1F36E963" w14:textId="77777777" w:rsidR="006431FE" w:rsidRDefault="006431FE" w:rsidP="006431FE">
      <w:pPr>
        <w:suppressAutoHyphens w:val="0"/>
        <w:overflowPunct/>
        <w:autoSpaceDE/>
        <w:autoSpaceDN w:val="0"/>
        <w:jc w:val="both"/>
        <w:rPr>
          <w:rFonts w:ascii="Arial" w:hAnsi="Arial" w:cs="Arial"/>
          <w:sz w:val="22"/>
          <w:szCs w:val="22"/>
          <w:lang w:eastAsia="sl-SI"/>
        </w:rPr>
      </w:pPr>
    </w:p>
    <w:p w14:paraId="18A4357D"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Z upravičenci bodo sklenjene pogodbe v katerih bodo določene pravice in obveznosti obeh pogodbenih strank.</w:t>
      </w:r>
    </w:p>
    <w:p w14:paraId="6EA4AA90" w14:textId="77777777" w:rsidR="006431FE" w:rsidRDefault="006431FE" w:rsidP="006431FE">
      <w:pPr>
        <w:suppressAutoHyphens w:val="0"/>
        <w:overflowPunct/>
        <w:autoSpaceDE/>
        <w:autoSpaceDN w:val="0"/>
        <w:jc w:val="both"/>
        <w:rPr>
          <w:rFonts w:ascii="Arial" w:hAnsi="Arial" w:cs="Arial"/>
          <w:b/>
          <w:color w:val="000000"/>
          <w:sz w:val="22"/>
          <w:szCs w:val="22"/>
          <w:lang w:eastAsia="sl-SI"/>
        </w:rPr>
      </w:pPr>
    </w:p>
    <w:p w14:paraId="3E305252" w14:textId="77777777" w:rsidR="006431FE" w:rsidRDefault="006431FE" w:rsidP="006431FE">
      <w:pPr>
        <w:numPr>
          <w:ilvl w:val="0"/>
          <w:numId w:val="5"/>
        </w:numPr>
        <w:suppressAutoHyphens w:val="0"/>
        <w:overflowPunct/>
        <w:autoSpaceDE/>
        <w:autoSpaceDN w:val="0"/>
        <w:ind w:left="142" w:hanging="426"/>
        <w:rPr>
          <w:rFonts w:ascii="Arial" w:hAnsi="Arial" w:cs="Arial"/>
          <w:b/>
          <w:sz w:val="22"/>
          <w:szCs w:val="22"/>
          <w:lang w:eastAsia="sl-SI"/>
        </w:rPr>
      </w:pPr>
      <w:r>
        <w:rPr>
          <w:rFonts w:ascii="Arial" w:hAnsi="Arial" w:cs="Arial"/>
          <w:b/>
          <w:sz w:val="22"/>
          <w:szCs w:val="22"/>
          <w:lang w:eastAsia="sl-SI"/>
        </w:rPr>
        <w:t>DODATNE INFORMACIJE</w:t>
      </w:r>
    </w:p>
    <w:p w14:paraId="5ABFA482"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Dodatne informacije</w:t>
      </w:r>
      <w:r>
        <w:rPr>
          <w:rFonts w:ascii="Arial" w:hAnsi="Arial" w:cs="Arial"/>
          <w:b/>
          <w:sz w:val="22"/>
          <w:szCs w:val="22"/>
          <w:lang w:eastAsia="sl-SI"/>
        </w:rPr>
        <w:t xml:space="preserve"> </w:t>
      </w:r>
      <w:r>
        <w:rPr>
          <w:rFonts w:ascii="Arial" w:hAnsi="Arial" w:cs="Arial"/>
          <w:sz w:val="22"/>
          <w:szCs w:val="22"/>
          <w:lang w:eastAsia="sl-SI"/>
        </w:rPr>
        <w:t xml:space="preserve">v zvezi z razpisom dobijo vlagatelji </w:t>
      </w:r>
      <w:r>
        <w:rPr>
          <w:rFonts w:ascii="Arial" w:hAnsi="Arial" w:cs="Arial"/>
          <w:iCs/>
          <w:spacing w:val="-3"/>
          <w:sz w:val="22"/>
          <w:szCs w:val="22"/>
          <w:lang w:eastAsia="sl-SI"/>
        </w:rPr>
        <w:t>na Občinski upravi Občine Divača, na naslovu Kolodvorska ulica 3a, 6215 Divača, kontaktna oseba je Nataša Macarol</w:t>
      </w:r>
      <w:r>
        <w:rPr>
          <w:rFonts w:ascii="Arial" w:hAnsi="Arial" w:cs="Arial"/>
          <w:sz w:val="22"/>
          <w:szCs w:val="22"/>
          <w:lang w:eastAsia="sl-SI"/>
        </w:rPr>
        <w:t>, tel. št. 05 73 10 938.</w:t>
      </w:r>
    </w:p>
    <w:p w14:paraId="0516EAB8" w14:textId="77777777" w:rsidR="006431FE" w:rsidRDefault="006431FE" w:rsidP="006431FE">
      <w:pPr>
        <w:jc w:val="both"/>
        <w:rPr>
          <w:rFonts w:ascii="Arial" w:hAnsi="Arial" w:cs="Arial"/>
          <w:color w:val="313131"/>
          <w:sz w:val="22"/>
          <w:szCs w:val="22"/>
        </w:rPr>
      </w:pPr>
    </w:p>
    <w:p w14:paraId="5B374000" w14:textId="77777777" w:rsidR="006431FE" w:rsidRDefault="006431FE" w:rsidP="006431FE">
      <w:pPr>
        <w:suppressAutoHyphens w:val="0"/>
        <w:overflowPunct/>
        <w:autoSpaceDE/>
        <w:autoSpaceDN w:val="0"/>
        <w:ind w:right="-108" w:hanging="284"/>
        <w:jc w:val="both"/>
        <w:rPr>
          <w:rFonts w:ascii="Arial" w:hAnsi="Arial" w:cs="Arial"/>
          <w:sz w:val="22"/>
          <w:szCs w:val="22"/>
          <w:lang w:eastAsia="sl-SI"/>
        </w:rPr>
      </w:pPr>
      <w:r>
        <w:rPr>
          <w:rFonts w:ascii="Arial" w:hAnsi="Arial" w:cs="Arial"/>
          <w:b/>
          <w:sz w:val="22"/>
          <w:szCs w:val="22"/>
          <w:lang w:eastAsia="sl-SI"/>
        </w:rPr>
        <w:t>13. MERILA ZA DODELITEV SREDSTEV:</w:t>
      </w:r>
    </w:p>
    <w:p w14:paraId="719F31D0" w14:textId="77777777" w:rsidR="006431FE" w:rsidRDefault="006431FE" w:rsidP="006431FE">
      <w:pPr>
        <w:suppressAutoHyphens w:val="0"/>
        <w:overflowPunct/>
        <w:autoSpaceDE/>
        <w:autoSpaceDN w:val="0"/>
        <w:jc w:val="both"/>
        <w:rPr>
          <w:rFonts w:ascii="Arial" w:hAnsi="Arial" w:cs="Arial"/>
          <w:sz w:val="22"/>
          <w:szCs w:val="22"/>
          <w:lang w:eastAsia="sl-SI"/>
        </w:rPr>
      </w:pPr>
      <w:r>
        <w:rPr>
          <w:rFonts w:ascii="Arial" w:hAnsi="Arial" w:cs="Arial"/>
          <w:sz w:val="22"/>
          <w:szCs w:val="22"/>
          <w:lang w:eastAsia="sl-SI"/>
        </w:rPr>
        <w:t>Prijavljeni programi vlagateljev se bodo točkovali na podlagi spodaj navedenih meril.</w:t>
      </w:r>
    </w:p>
    <w:p w14:paraId="65ED1A98" w14:textId="77777777" w:rsidR="006B0351" w:rsidRDefault="006B0351" w:rsidP="006B0351">
      <w:pPr>
        <w:suppressAutoHyphens w:val="0"/>
        <w:overflowPunct/>
        <w:autoSpaceDE/>
        <w:ind w:left="426"/>
        <w:jc w:val="both"/>
        <w:rPr>
          <w:rFonts w:ascii="Arial" w:hAnsi="Arial" w:cs="Arial"/>
          <w:b/>
          <w:sz w:val="22"/>
          <w:szCs w:val="22"/>
          <w:lang w:eastAsia="sl-SI"/>
        </w:rPr>
      </w:pPr>
      <w:bookmarkStart w:id="1" w:name="_Hlk137027942"/>
    </w:p>
    <w:tbl>
      <w:tblPr>
        <w:tblpPr w:leftFromText="141" w:rightFromText="141" w:vertAnchor="text" w:horzAnchor="margin" w:tblpXSpec="center" w:tblpY="179"/>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0"/>
        <w:gridCol w:w="4092"/>
      </w:tblGrid>
      <w:tr w:rsidR="005236C3" w:rsidRPr="004740BF" w14:paraId="52846292" w14:textId="77777777" w:rsidTr="00FB54E0">
        <w:trPr>
          <w:trHeight w:val="416"/>
        </w:trPr>
        <w:tc>
          <w:tcPr>
            <w:tcW w:w="5230" w:type="dxa"/>
            <w:shd w:val="clear" w:color="auto" w:fill="auto"/>
            <w:hideMark/>
          </w:tcPr>
          <w:bookmarkEnd w:id="1"/>
          <w:p w14:paraId="59E7F352" w14:textId="77777777" w:rsidR="005236C3" w:rsidRPr="004740BF" w:rsidRDefault="005236C3" w:rsidP="005236C3">
            <w:pPr>
              <w:numPr>
                <w:ilvl w:val="0"/>
                <w:numId w:val="7"/>
              </w:numPr>
              <w:suppressAutoHyphens w:val="0"/>
              <w:overflowPunct/>
              <w:autoSpaceDE/>
              <w:contextualSpacing/>
              <w:jc w:val="both"/>
              <w:rPr>
                <w:rFonts w:ascii="Arial" w:eastAsia="Calibri" w:hAnsi="Arial" w:cs="Arial"/>
                <w:b/>
                <w:bCs/>
                <w:color w:val="000000"/>
                <w:lang w:eastAsia="sl-SI"/>
              </w:rPr>
            </w:pPr>
            <w:r w:rsidRPr="004740BF">
              <w:rPr>
                <w:rFonts w:ascii="Arial" w:eastAsia="Calibri" w:hAnsi="Arial" w:cs="Arial"/>
                <w:b/>
                <w:bCs/>
                <w:color w:val="000000"/>
                <w:lang w:eastAsia="sl-SI"/>
              </w:rPr>
              <w:t>Materialni stroški vezani na izvedbo programa</w:t>
            </w:r>
          </w:p>
        </w:tc>
        <w:tc>
          <w:tcPr>
            <w:tcW w:w="4092" w:type="dxa"/>
            <w:shd w:val="clear" w:color="auto" w:fill="auto"/>
            <w:hideMark/>
          </w:tcPr>
          <w:p w14:paraId="326E74D2" w14:textId="77777777" w:rsidR="005236C3" w:rsidRPr="004740BF" w:rsidRDefault="005236C3" w:rsidP="00FB54E0">
            <w:pPr>
              <w:jc w:val="center"/>
              <w:rPr>
                <w:rFonts w:ascii="Arial" w:eastAsia="Calibri" w:hAnsi="Arial" w:cs="Arial"/>
                <w:b/>
                <w:bCs/>
                <w:color w:val="000000"/>
                <w:lang w:eastAsia="sl-SI"/>
              </w:rPr>
            </w:pPr>
            <w:r w:rsidRPr="004740BF">
              <w:rPr>
                <w:rFonts w:ascii="Arial" w:eastAsia="Calibri" w:hAnsi="Arial" w:cs="Arial"/>
                <w:b/>
                <w:bCs/>
                <w:color w:val="000000"/>
                <w:lang w:eastAsia="sl-SI"/>
              </w:rPr>
              <w:t>št. točk</w:t>
            </w:r>
          </w:p>
        </w:tc>
      </w:tr>
      <w:tr w:rsidR="005236C3" w:rsidRPr="004740BF" w14:paraId="09C038FA" w14:textId="77777777" w:rsidTr="00FB54E0">
        <w:trPr>
          <w:trHeight w:val="300"/>
        </w:trPr>
        <w:tc>
          <w:tcPr>
            <w:tcW w:w="5230" w:type="dxa"/>
            <w:shd w:val="clear" w:color="auto" w:fill="auto"/>
            <w:noWrap/>
          </w:tcPr>
          <w:p w14:paraId="3BC6636A"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 xml:space="preserve">Kontinuiteta delovanja </w:t>
            </w:r>
            <w:r>
              <w:rPr>
                <w:rFonts w:ascii="Arial" w:eastAsia="Calibri" w:hAnsi="Arial" w:cs="Arial"/>
                <w:lang w:eastAsia="sl-SI"/>
              </w:rPr>
              <w:t>nevladne organizacije</w:t>
            </w:r>
            <w:r w:rsidRPr="004740BF">
              <w:rPr>
                <w:rFonts w:ascii="Arial" w:eastAsia="Calibri" w:hAnsi="Arial" w:cs="Arial"/>
                <w:lang w:eastAsia="sl-SI"/>
              </w:rPr>
              <w:t xml:space="preserve">, glede na leto ustanovitve </w:t>
            </w:r>
          </w:p>
        </w:tc>
        <w:tc>
          <w:tcPr>
            <w:tcW w:w="4092" w:type="dxa"/>
            <w:shd w:val="clear" w:color="auto" w:fill="auto"/>
            <w:noWrap/>
            <w:hideMark/>
          </w:tcPr>
          <w:p w14:paraId="44E0B452"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do 5 let delovanja / 1 točka</w:t>
            </w:r>
          </w:p>
          <w:p w14:paraId="7B728D52"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od 6 do 15 let delovanja / 2 točki</w:t>
            </w:r>
          </w:p>
          <w:p w14:paraId="74A47354"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od 16 do 30 let delovanja / 3 točke</w:t>
            </w:r>
          </w:p>
          <w:p w14:paraId="63E9571F"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nad 30 let delovanja / 4 točk</w:t>
            </w:r>
          </w:p>
        </w:tc>
      </w:tr>
      <w:tr w:rsidR="005236C3" w:rsidRPr="004740BF" w14:paraId="259121A6" w14:textId="77777777" w:rsidTr="00FB54E0">
        <w:trPr>
          <w:trHeight w:val="300"/>
        </w:trPr>
        <w:tc>
          <w:tcPr>
            <w:tcW w:w="5230" w:type="dxa"/>
            <w:shd w:val="clear" w:color="auto" w:fill="auto"/>
            <w:noWrap/>
          </w:tcPr>
          <w:p w14:paraId="2E5673D6"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 xml:space="preserve">Jubilejna </w:t>
            </w:r>
            <w:r>
              <w:rPr>
                <w:rFonts w:ascii="Arial" w:eastAsia="Calibri" w:hAnsi="Arial" w:cs="Arial"/>
                <w:lang w:eastAsia="sl-SI"/>
              </w:rPr>
              <w:t>obletnica nevladne organizacije</w:t>
            </w:r>
          </w:p>
        </w:tc>
        <w:tc>
          <w:tcPr>
            <w:tcW w:w="4092" w:type="dxa"/>
            <w:shd w:val="clear" w:color="auto" w:fill="auto"/>
            <w:noWrap/>
          </w:tcPr>
          <w:p w14:paraId="45A6A83E" w14:textId="77777777" w:rsidR="005236C3" w:rsidRPr="004740BF" w:rsidRDefault="005236C3" w:rsidP="00FB54E0">
            <w:pPr>
              <w:jc w:val="center"/>
              <w:rPr>
                <w:rFonts w:ascii="Arial" w:eastAsia="Calibri" w:hAnsi="Arial" w:cs="Arial"/>
                <w:lang w:eastAsia="sl-SI"/>
              </w:rPr>
            </w:pPr>
            <w:r>
              <w:rPr>
                <w:rFonts w:ascii="Arial" w:eastAsia="Calibri" w:hAnsi="Arial" w:cs="Arial"/>
                <w:lang w:eastAsia="sl-SI"/>
              </w:rPr>
              <w:t>5</w:t>
            </w:r>
            <w:r w:rsidRPr="004740BF">
              <w:rPr>
                <w:rFonts w:ascii="Arial" w:eastAsia="Calibri" w:hAnsi="Arial" w:cs="Arial"/>
                <w:lang w:eastAsia="sl-SI"/>
              </w:rPr>
              <w:t xml:space="preserve"> točk / dogodek</w:t>
            </w:r>
          </w:p>
        </w:tc>
      </w:tr>
      <w:tr w:rsidR="005236C3" w:rsidRPr="004740BF" w14:paraId="146CF37C" w14:textId="77777777" w:rsidTr="00FB54E0">
        <w:trPr>
          <w:trHeight w:val="300"/>
        </w:trPr>
        <w:tc>
          <w:tcPr>
            <w:tcW w:w="5230" w:type="dxa"/>
            <w:shd w:val="clear" w:color="auto" w:fill="auto"/>
            <w:noWrap/>
          </w:tcPr>
          <w:p w14:paraId="4BC4AFF3"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 xml:space="preserve">Število članov </w:t>
            </w:r>
            <w:r>
              <w:rPr>
                <w:rFonts w:ascii="Arial" w:eastAsia="Calibri" w:hAnsi="Arial" w:cs="Arial"/>
                <w:lang w:eastAsia="sl-SI"/>
              </w:rPr>
              <w:t>nevladne organizacije</w:t>
            </w:r>
          </w:p>
        </w:tc>
        <w:tc>
          <w:tcPr>
            <w:tcW w:w="4092" w:type="dxa"/>
            <w:shd w:val="clear" w:color="auto" w:fill="auto"/>
            <w:noWrap/>
          </w:tcPr>
          <w:p w14:paraId="539EE487"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do 10 članov / 1 točka</w:t>
            </w:r>
          </w:p>
          <w:p w14:paraId="11B1F46D"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nad 10 članov / 2 točki</w:t>
            </w:r>
          </w:p>
          <w:p w14:paraId="72FAA3DB"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nad 30 članov / 4 točke</w:t>
            </w:r>
          </w:p>
        </w:tc>
      </w:tr>
      <w:tr w:rsidR="005236C3" w:rsidRPr="004740BF" w14:paraId="169C4E4F" w14:textId="77777777" w:rsidTr="00FB54E0">
        <w:trPr>
          <w:trHeight w:val="300"/>
        </w:trPr>
        <w:tc>
          <w:tcPr>
            <w:tcW w:w="5230" w:type="dxa"/>
            <w:shd w:val="clear" w:color="auto" w:fill="auto"/>
            <w:noWrap/>
          </w:tcPr>
          <w:p w14:paraId="32C59751"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 xml:space="preserve">Število mladih članov od 15-29 leta </w:t>
            </w:r>
          </w:p>
        </w:tc>
        <w:tc>
          <w:tcPr>
            <w:tcW w:w="4092" w:type="dxa"/>
            <w:shd w:val="clear" w:color="auto" w:fill="auto"/>
            <w:noWrap/>
          </w:tcPr>
          <w:p w14:paraId="614ACBE6"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 xml:space="preserve">do </w:t>
            </w:r>
            <w:r>
              <w:rPr>
                <w:rFonts w:ascii="Arial" w:eastAsia="Calibri" w:hAnsi="Arial" w:cs="Arial"/>
                <w:lang w:eastAsia="sl-SI"/>
              </w:rPr>
              <w:t>10</w:t>
            </w:r>
            <w:r w:rsidRPr="004740BF">
              <w:rPr>
                <w:rFonts w:ascii="Arial" w:eastAsia="Calibri" w:hAnsi="Arial" w:cs="Arial"/>
                <w:lang w:eastAsia="sl-SI"/>
              </w:rPr>
              <w:t xml:space="preserve"> mladih –5 točk</w:t>
            </w:r>
          </w:p>
          <w:p w14:paraId="0D7D2FB8"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 xml:space="preserve">nad </w:t>
            </w:r>
            <w:r>
              <w:rPr>
                <w:rFonts w:ascii="Arial" w:eastAsia="Calibri" w:hAnsi="Arial" w:cs="Arial"/>
                <w:lang w:eastAsia="sl-SI"/>
              </w:rPr>
              <w:t>10</w:t>
            </w:r>
            <w:r w:rsidRPr="004740BF">
              <w:rPr>
                <w:rFonts w:ascii="Arial" w:eastAsia="Calibri" w:hAnsi="Arial" w:cs="Arial"/>
                <w:lang w:eastAsia="sl-SI"/>
              </w:rPr>
              <w:t xml:space="preserve"> mladih –10 točk</w:t>
            </w:r>
          </w:p>
        </w:tc>
      </w:tr>
      <w:tr w:rsidR="005236C3" w:rsidRPr="004740BF" w14:paraId="7EC6FC64" w14:textId="77777777" w:rsidTr="00FB54E0">
        <w:trPr>
          <w:trHeight w:val="300"/>
        </w:trPr>
        <w:tc>
          <w:tcPr>
            <w:tcW w:w="5230" w:type="dxa"/>
            <w:shd w:val="clear" w:color="auto" w:fill="auto"/>
            <w:noWrap/>
          </w:tcPr>
          <w:p w14:paraId="0574E37A"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Stroški za nakup simboličnih nagrad</w:t>
            </w:r>
          </w:p>
        </w:tc>
        <w:tc>
          <w:tcPr>
            <w:tcW w:w="4092" w:type="dxa"/>
            <w:shd w:val="clear" w:color="auto" w:fill="auto"/>
            <w:noWrap/>
          </w:tcPr>
          <w:p w14:paraId="70476A54"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 xml:space="preserve">1 točka / </w:t>
            </w:r>
            <w:r>
              <w:rPr>
                <w:rFonts w:ascii="Arial" w:eastAsia="Calibri" w:hAnsi="Arial" w:cs="Arial"/>
                <w:lang w:eastAsia="sl-SI"/>
              </w:rPr>
              <w:t>dogodek</w:t>
            </w:r>
          </w:p>
        </w:tc>
      </w:tr>
      <w:tr w:rsidR="005236C3" w:rsidRPr="00DF36BA" w14:paraId="6AA3544F" w14:textId="77777777" w:rsidTr="00FB54E0">
        <w:trPr>
          <w:trHeight w:val="300"/>
        </w:trPr>
        <w:tc>
          <w:tcPr>
            <w:tcW w:w="5230" w:type="dxa"/>
            <w:shd w:val="clear" w:color="auto" w:fill="auto"/>
            <w:noWrap/>
          </w:tcPr>
          <w:p w14:paraId="32CD8D7A" w14:textId="77777777" w:rsidR="005236C3" w:rsidRPr="00DF36BA" w:rsidRDefault="005236C3" w:rsidP="00FB54E0">
            <w:pPr>
              <w:rPr>
                <w:rFonts w:ascii="Arial" w:eastAsia="Calibri" w:hAnsi="Arial" w:cs="Arial"/>
                <w:lang w:eastAsia="sl-SI"/>
              </w:rPr>
            </w:pPr>
            <w:r>
              <w:rPr>
                <w:rFonts w:ascii="Arial" w:eastAsia="Calibri" w:hAnsi="Arial" w:cs="Arial"/>
                <w:lang w:eastAsia="sl-SI"/>
              </w:rPr>
              <w:t>Organizirane večje d</w:t>
            </w:r>
            <w:r w:rsidRPr="00DF36BA">
              <w:rPr>
                <w:rFonts w:ascii="Arial" w:eastAsia="Calibri" w:hAnsi="Arial" w:cs="Arial"/>
                <w:lang w:eastAsia="sl-SI"/>
              </w:rPr>
              <w:t xml:space="preserve">elovne akcije namenjene ohranjanju narave </w:t>
            </w:r>
            <w:r>
              <w:rPr>
                <w:rFonts w:ascii="Arial" w:eastAsia="Calibri" w:hAnsi="Arial" w:cs="Arial"/>
                <w:lang w:eastAsia="sl-SI"/>
              </w:rPr>
              <w:t>(urejanje celotne vasi, celotne poti, večja površina,…)</w:t>
            </w:r>
          </w:p>
        </w:tc>
        <w:tc>
          <w:tcPr>
            <w:tcW w:w="4092" w:type="dxa"/>
            <w:shd w:val="clear" w:color="auto" w:fill="auto"/>
            <w:noWrap/>
          </w:tcPr>
          <w:p w14:paraId="12B9529F" w14:textId="77777777" w:rsidR="005236C3" w:rsidRPr="00DF36BA" w:rsidRDefault="005236C3" w:rsidP="00FB54E0">
            <w:pPr>
              <w:jc w:val="center"/>
              <w:rPr>
                <w:rFonts w:ascii="Arial" w:eastAsia="Calibri" w:hAnsi="Arial" w:cs="Arial"/>
                <w:lang w:eastAsia="sl-SI"/>
              </w:rPr>
            </w:pPr>
            <w:r>
              <w:rPr>
                <w:rFonts w:ascii="Arial" w:eastAsia="Calibri" w:hAnsi="Arial" w:cs="Arial"/>
                <w:lang w:eastAsia="sl-SI"/>
              </w:rPr>
              <w:t>6</w:t>
            </w:r>
            <w:r w:rsidRPr="00DF36BA">
              <w:rPr>
                <w:rFonts w:ascii="Arial" w:eastAsia="Calibri" w:hAnsi="Arial" w:cs="Arial"/>
                <w:lang w:eastAsia="sl-SI"/>
              </w:rPr>
              <w:t xml:space="preserve"> točke / delovna akcija</w:t>
            </w:r>
          </w:p>
        </w:tc>
      </w:tr>
      <w:tr w:rsidR="005236C3" w:rsidRPr="00DF36BA" w14:paraId="5B55521B" w14:textId="77777777" w:rsidTr="00FB54E0">
        <w:trPr>
          <w:trHeight w:val="300"/>
        </w:trPr>
        <w:tc>
          <w:tcPr>
            <w:tcW w:w="5230" w:type="dxa"/>
            <w:shd w:val="clear" w:color="auto" w:fill="auto"/>
            <w:noWrap/>
          </w:tcPr>
          <w:p w14:paraId="16E63D88" w14:textId="77777777" w:rsidR="005236C3" w:rsidRDefault="005236C3" w:rsidP="00FB54E0">
            <w:pPr>
              <w:rPr>
                <w:rFonts w:ascii="Arial" w:eastAsia="Calibri" w:hAnsi="Arial" w:cs="Arial"/>
                <w:lang w:eastAsia="sl-SI"/>
              </w:rPr>
            </w:pPr>
            <w:r>
              <w:rPr>
                <w:rFonts w:ascii="Arial" w:eastAsia="Calibri" w:hAnsi="Arial" w:cs="Arial"/>
                <w:lang w:eastAsia="sl-SI"/>
              </w:rPr>
              <w:t>Manjše delovne akcije (mišljeno čiščenje posameznih delov vasi, vzdrževalna dela,…)</w:t>
            </w:r>
          </w:p>
        </w:tc>
        <w:tc>
          <w:tcPr>
            <w:tcW w:w="4092" w:type="dxa"/>
            <w:shd w:val="clear" w:color="auto" w:fill="auto"/>
            <w:noWrap/>
          </w:tcPr>
          <w:p w14:paraId="19D3544A" w14:textId="77777777" w:rsidR="005236C3" w:rsidRPr="00DF36BA" w:rsidRDefault="005236C3" w:rsidP="00FB54E0">
            <w:pPr>
              <w:jc w:val="center"/>
              <w:rPr>
                <w:rFonts w:ascii="Arial" w:eastAsia="Calibri" w:hAnsi="Arial" w:cs="Arial"/>
                <w:lang w:eastAsia="sl-SI"/>
              </w:rPr>
            </w:pPr>
            <w:r>
              <w:rPr>
                <w:rFonts w:ascii="Arial" w:eastAsia="Calibri" w:hAnsi="Arial" w:cs="Arial"/>
                <w:lang w:eastAsia="sl-SI"/>
              </w:rPr>
              <w:t>2 točki / akcija</w:t>
            </w:r>
          </w:p>
        </w:tc>
      </w:tr>
      <w:tr w:rsidR="005236C3" w:rsidRPr="004740BF" w14:paraId="686D3C20" w14:textId="77777777" w:rsidTr="00FB54E0">
        <w:trPr>
          <w:trHeight w:val="300"/>
        </w:trPr>
        <w:tc>
          <w:tcPr>
            <w:tcW w:w="5230" w:type="dxa"/>
            <w:shd w:val="pct12" w:color="auto" w:fill="auto"/>
            <w:noWrap/>
            <w:hideMark/>
          </w:tcPr>
          <w:p w14:paraId="733BAAA0" w14:textId="77777777" w:rsidR="005236C3" w:rsidRDefault="005236C3" w:rsidP="00FB54E0">
            <w:pPr>
              <w:rPr>
                <w:rFonts w:ascii="Arial" w:eastAsia="Calibri" w:hAnsi="Arial" w:cs="Arial"/>
                <w:lang w:eastAsia="sl-SI"/>
              </w:rPr>
            </w:pPr>
          </w:p>
          <w:p w14:paraId="530DADA4" w14:textId="77777777" w:rsidR="005236C3" w:rsidRPr="004740BF" w:rsidRDefault="005236C3" w:rsidP="00FB54E0">
            <w:pPr>
              <w:rPr>
                <w:rFonts w:ascii="Arial" w:eastAsia="Calibri" w:hAnsi="Arial" w:cs="Arial"/>
                <w:lang w:eastAsia="sl-SI"/>
              </w:rPr>
            </w:pPr>
          </w:p>
        </w:tc>
        <w:tc>
          <w:tcPr>
            <w:tcW w:w="4092" w:type="dxa"/>
            <w:shd w:val="pct12" w:color="auto" w:fill="auto"/>
            <w:noWrap/>
            <w:hideMark/>
          </w:tcPr>
          <w:p w14:paraId="4ECB4D9C" w14:textId="77777777" w:rsidR="005236C3" w:rsidRPr="004740BF" w:rsidRDefault="005236C3" w:rsidP="00FB54E0">
            <w:pPr>
              <w:rPr>
                <w:rFonts w:ascii="Arial" w:eastAsia="Calibri" w:hAnsi="Arial" w:cs="Arial"/>
                <w:lang w:eastAsia="sl-SI"/>
              </w:rPr>
            </w:pPr>
          </w:p>
        </w:tc>
      </w:tr>
      <w:tr w:rsidR="005236C3" w:rsidRPr="004740BF" w14:paraId="44CE9C7A" w14:textId="77777777" w:rsidTr="00FB54E0">
        <w:trPr>
          <w:trHeight w:val="367"/>
        </w:trPr>
        <w:tc>
          <w:tcPr>
            <w:tcW w:w="5230" w:type="dxa"/>
            <w:shd w:val="clear" w:color="auto" w:fill="auto"/>
            <w:hideMark/>
          </w:tcPr>
          <w:p w14:paraId="41A88B64" w14:textId="77777777" w:rsidR="005236C3" w:rsidRPr="004740BF" w:rsidRDefault="005236C3" w:rsidP="005236C3">
            <w:pPr>
              <w:numPr>
                <w:ilvl w:val="0"/>
                <w:numId w:val="7"/>
              </w:numPr>
              <w:suppressAutoHyphens w:val="0"/>
              <w:overflowPunct/>
              <w:autoSpaceDE/>
              <w:contextualSpacing/>
              <w:jc w:val="both"/>
              <w:rPr>
                <w:rFonts w:ascii="Arial" w:eastAsia="Calibri" w:hAnsi="Arial" w:cs="Arial"/>
                <w:b/>
                <w:bCs/>
                <w:lang w:eastAsia="sl-SI"/>
              </w:rPr>
            </w:pPr>
            <w:r w:rsidRPr="004740BF">
              <w:rPr>
                <w:rFonts w:ascii="Arial" w:eastAsia="Calibri" w:hAnsi="Arial" w:cs="Arial"/>
                <w:b/>
                <w:bCs/>
                <w:lang w:eastAsia="sl-SI"/>
              </w:rPr>
              <w:t>Izobraževalne vsebine splošnega pomena</w:t>
            </w:r>
          </w:p>
        </w:tc>
        <w:tc>
          <w:tcPr>
            <w:tcW w:w="4092" w:type="dxa"/>
            <w:shd w:val="clear" w:color="auto" w:fill="auto"/>
            <w:hideMark/>
          </w:tcPr>
          <w:p w14:paraId="79F84727" w14:textId="77777777" w:rsidR="005236C3" w:rsidRPr="004740BF" w:rsidRDefault="005236C3" w:rsidP="00FB54E0">
            <w:pPr>
              <w:jc w:val="center"/>
              <w:rPr>
                <w:rFonts w:ascii="Arial" w:eastAsia="Calibri" w:hAnsi="Arial" w:cs="Arial"/>
                <w:b/>
                <w:bCs/>
                <w:lang w:eastAsia="sl-SI"/>
              </w:rPr>
            </w:pPr>
            <w:r w:rsidRPr="004740BF">
              <w:rPr>
                <w:rFonts w:ascii="Arial" w:eastAsia="Calibri" w:hAnsi="Arial" w:cs="Arial"/>
                <w:b/>
                <w:bCs/>
                <w:lang w:eastAsia="sl-SI"/>
              </w:rPr>
              <w:t>št. točk</w:t>
            </w:r>
          </w:p>
        </w:tc>
      </w:tr>
      <w:tr w:rsidR="005236C3" w:rsidRPr="00DF36BA" w14:paraId="77FF3BB0" w14:textId="77777777" w:rsidTr="00FB54E0">
        <w:trPr>
          <w:trHeight w:val="300"/>
        </w:trPr>
        <w:tc>
          <w:tcPr>
            <w:tcW w:w="5230" w:type="dxa"/>
            <w:shd w:val="clear" w:color="auto" w:fill="auto"/>
            <w:noWrap/>
            <w:hideMark/>
          </w:tcPr>
          <w:p w14:paraId="4555D128" w14:textId="77777777" w:rsidR="005236C3" w:rsidRPr="00DF36BA" w:rsidRDefault="005236C3" w:rsidP="00FB54E0">
            <w:pPr>
              <w:rPr>
                <w:rFonts w:ascii="Arial" w:eastAsia="Calibri" w:hAnsi="Arial" w:cs="Arial"/>
                <w:lang w:eastAsia="sl-SI"/>
              </w:rPr>
            </w:pPr>
            <w:r w:rsidRPr="00DF36BA">
              <w:rPr>
                <w:rFonts w:ascii="Arial" w:eastAsia="Calibri" w:hAnsi="Arial" w:cs="Arial"/>
                <w:lang w:eastAsia="sl-SI"/>
              </w:rPr>
              <w:t xml:space="preserve">Izobraževanje člana </w:t>
            </w:r>
            <w:r>
              <w:rPr>
                <w:rFonts w:ascii="Arial" w:eastAsia="Calibri" w:hAnsi="Arial" w:cs="Arial"/>
                <w:lang w:eastAsia="sl-SI"/>
              </w:rPr>
              <w:t>nevladne organizacije</w:t>
            </w:r>
            <w:r w:rsidRPr="00DF36BA">
              <w:rPr>
                <w:rFonts w:ascii="Arial" w:eastAsia="Calibri" w:hAnsi="Arial" w:cs="Arial"/>
                <w:lang w:eastAsia="sl-SI"/>
              </w:rPr>
              <w:t xml:space="preserve"> z namenom izboljšanja dejavnosti </w:t>
            </w:r>
            <w:r>
              <w:rPr>
                <w:rFonts w:ascii="Arial" w:eastAsia="Calibri" w:hAnsi="Arial" w:cs="Arial"/>
                <w:lang w:eastAsia="sl-SI"/>
              </w:rPr>
              <w:t>nevladne organizacije</w:t>
            </w:r>
          </w:p>
        </w:tc>
        <w:tc>
          <w:tcPr>
            <w:tcW w:w="4092" w:type="dxa"/>
            <w:shd w:val="clear" w:color="auto" w:fill="auto"/>
            <w:noWrap/>
          </w:tcPr>
          <w:p w14:paraId="0845C766" w14:textId="77777777" w:rsidR="005236C3" w:rsidRPr="00DF36BA" w:rsidRDefault="005236C3" w:rsidP="00FB54E0">
            <w:pPr>
              <w:jc w:val="center"/>
              <w:rPr>
                <w:rFonts w:ascii="Arial" w:eastAsia="Calibri" w:hAnsi="Arial" w:cs="Arial"/>
                <w:lang w:eastAsia="sl-SI"/>
              </w:rPr>
            </w:pPr>
            <w:r>
              <w:rPr>
                <w:rFonts w:ascii="Arial" w:eastAsia="Calibri" w:hAnsi="Arial" w:cs="Arial"/>
                <w:lang w:eastAsia="sl-SI"/>
              </w:rPr>
              <w:t>1</w:t>
            </w:r>
            <w:r w:rsidRPr="00DF36BA">
              <w:rPr>
                <w:rFonts w:ascii="Arial" w:eastAsia="Calibri" w:hAnsi="Arial" w:cs="Arial"/>
                <w:lang w:eastAsia="sl-SI"/>
              </w:rPr>
              <w:t xml:space="preserve"> točk</w:t>
            </w:r>
            <w:r>
              <w:rPr>
                <w:rFonts w:ascii="Arial" w:eastAsia="Calibri" w:hAnsi="Arial" w:cs="Arial"/>
                <w:lang w:eastAsia="sl-SI"/>
              </w:rPr>
              <w:t>a</w:t>
            </w:r>
            <w:r w:rsidRPr="00DF36BA">
              <w:rPr>
                <w:rFonts w:ascii="Arial" w:eastAsia="Calibri" w:hAnsi="Arial" w:cs="Arial"/>
                <w:lang w:eastAsia="sl-SI"/>
              </w:rPr>
              <w:t xml:space="preserve"> / na člana, ki se izobražuje</w:t>
            </w:r>
          </w:p>
        </w:tc>
      </w:tr>
      <w:tr w:rsidR="005236C3" w:rsidRPr="00DF36BA" w14:paraId="6A0A6138" w14:textId="77777777" w:rsidTr="00FB54E0">
        <w:trPr>
          <w:trHeight w:val="300"/>
        </w:trPr>
        <w:tc>
          <w:tcPr>
            <w:tcW w:w="5230" w:type="dxa"/>
            <w:shd w:val="clear" w:color="auto" w:fill="auto"/>
            <w:noWrap/>
          </w:tcPr>
          <w:p w14:paraId="15A1D284" w14:textId="77777777" w:rsidR="005236C3" w:rsidRPr="00DF36BA" w:rsidRDefault="005236C3" w:rsidP="00FB54E0">
            <w:pPr>
              <w:rPr>
                <w:rFonts w:ascii="Arial" w:eastAsia="Calibri" w:hAnsi="Arial" w:cs="Arial"/>
                <w:lang w:eastAsia="sl-SI"/>
              </w:rPr>
            </w:pPr>
            <w:r w:rsidRPr="00DF36BA">
              <w:rPr>
                <w:rFonts w:ascii="Arial" w:eastAsia="Calibri" w:hAnsi="Arial" w:cs="Arial"/>
                <w:lang w:eastAsia="sl-SI"/>
              </w:rPr>
              <w:t>Izobraževanje člana za turističnega vodnika</w:t>
            </w:r>
          </w:p>
        </w:tc>
        <w:tc>
          <w:tcPr>
            <w:tcW w:w="4092" w:type="dxa"/>
            <w:shd w:val="clear" w:color="auto" w:fill="auto"/>
            <w:noWrap/>
          </w:tcPr>
          <w:p w14:paraId="7C15C3ED" w14:textId="77777777" w:rsidR="005236C3" w:rsidRPr="00DF36BA" w:rsidRDefault="005236C3" w:rsidP="00FB54E0">
            <w:pPr>
              <w:jc w:val="center"/>
              <w:rPr>
                <w:rFonts w:ascii="Arial" w:eastAsia="Calibri" w:hAnsi="Arial" w:cs="Arial"/>
                <w:lang w:eastAsia="sl-SI"/>
              </w:rPr>
            </w:pPr>
            <w:r>
              <w:rPr>
                <w:rFonts w:ascii="Arial" w:eastAsia="Calibri" w:hAnsi="Arial" w:cs="Arial"/>
                <w:lang w:eastAsia="sl-SI"/>
              </w:rPr>
              <w:t>2</w:t>
            </w:r>
            <w:r w:rsidRPr="00DF36BA">
              <w:rPr>
                <w:rFonts w:ascii="Arial" w:eastAsia="Calibri" w:hAnsi="Arial" w:cs="Arial"/>
                <w:lang w:eastAsia="sl-SI"/>
              </w:rPr>
              <w:t xml:space="preserve"> točk</w:t>
            </w:r>
            <w:r>
              <w:rPr>
                <w:rFonts w:ascii="Arial" w:eastAsia="Calibri" w:hAnsi="Arial" w:cs="Arial"/>
                <w:lang w:eastAsia="sl-SI"/>
              </w:rPr>
              <w:t>i</w:t>
            </w:r>
            <w:r w:rsidRPr="00DF36BA">
              <w:rPr>
                <w:rFonts w:ascii="Arial" w:eastAsia="Calibri" w:hAnsi="Arial" w:cs="Arial"/>
                <w:lang w:eastAsia="sl-SI"/>
              </w:rPr>
              <w:t xml:space="preserve"> / člana</w:t>
            </w:r>
          </w:p>
        </w:tc>
      </w:tr>
      <w:tr w:rsidR="005236C3" w:rsidRPr="004740BF" w14:paraId="3D45BFE8" w14:textId="77777777" w:rsidTr="00FB54E0">
        <w:trPr>
          <w:trHeight w:val="300"/>
        </w:trPr>
        <w:tc>
          <w:tcPr>
            <w:tcW w:w="5230" w:type="dxa"/>
            <w:shd w:val="clear" w:color="auto" w:fill="auto"/>
            <w:noWrap/>
          </w:tcPr>
          <w:p w14:paraId="2B408094"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Izobraževanja v okviru strokovnih ekskurzij</w:t>
            </w:r>
          </w:p>
        </w:tc>
        <w:tc>
          <w:tcPr>
            <w:tcW w:w="4092" w:type="dxa"/>
            <w:shd w:val="clear" w:color="auto" w:fill="auto"/>
            <w:noWrap/>
          </w:tcPr>
          <w:p w14:paraId="6491826F"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4 točke / na strokovno ekskurzijo</w:t>
            </w:r>
          </w:p>
        </w:tc>
      </w:tr>
      <w:tr w:rsidR="005236C3" w:rsidRPr="004740BF" w14:paraId="483954C8" w14:textId="77777777" w:rsidTr="00FB54E0">
        <w:trPr>
          <w:trHeight w:val="300"/>
        </w:trPr>
        <w:tc>
          <w:tcPr>
            <w:tcW w:w="5230" w:type="dxa"/>
            <w:shd w:val="clear" w:color="auto" w:fill="auto"/>
            <w:noWrap/>
          </w:tcPr>
          <w:p w14:paraId="37DFEA1E"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Organizacija delavnic za mlade in odrasle</w:t>
            </w:r>
          </w:p>
        </w:tc>
        <w:tc>
          <w:tcPr>
            <w:tcW w:w="4092" w:type="dxa"/>
            <w:shd w:val="clear" w:color="auto" w:fill="auto"/>
            <w:noWrap/>
          </w:tcPr>
          <w:p w14:paraId="24255BA3" w14:textId="77777777" w:rsidR="005236C3" w:rsidRPr="004740BF" w:rsidRDefault="005236C3" w:rsidP="00FB54E0">
            <w:pPr>
              <w:jc w:val="center"/>
              <w:rPr>
                <w:rFonts w:ascii="Arial" w:eastAsia="Calibri" w:hAnsi="Arial" w:cs="Arial"/>
                <w:lang w:eastAsia="sl-SI"/>
              </w:rPr>
            </w:pPr>
            <w:r>
              <w:rPr>
                <w:rFonts w:ascii="Arial" w:eastAsia="Calibri" w:hAnsi="Arial" w:cs="Arial"/>
                <w:lang w:eastAsia="sl-SI"/>
              </w:rPr>
              <w:t>5</w:t>
            </w:r>
            <w:r w:rsidRPr="004740BF">
              <w:rPr>
                <w:rFonts w:ascii="Arial" w:eastAsia="Calibri" w:hAnsi="Arial" w:cs="Arial"/>
                <w:lang w:eastAsia="sl-SI"/>
              </w:rPr>
              <w:t xml:space="preserve"> točk / na ustvarjalno delavnico</w:t>
            </w:r>
          </w:p>
        </w:tc>
      </w:tr>
      <w:tr w:rsidR="005236C3" w:rsidRPr="004740BF" w14:paraId="67FF866D" w14:textId="77777777" w:rsidTr="00FB54E0">
        <w:trPr>
          <w:trHeight w:val="300"/>
        </w:trPr>
        <w:tc>
          <w:tcPr>
            <w:tcW w:w="5230" w:type="dxa"/>
            <w:tcBorders>
              <w:bottom w:val="single" w:sz="4" w:space="0" w:color="auto"/>
            </w:tcBorders>
            <w:shd w:val="clear" w:color="auto" w:fill="auto"/>
            <w:noWrap/>
          </w:tcPr>
          <w:p w14:paraId="5A764AF4"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 xml:space="preserve">So-organizacija delavnic za mlade in odrasle </w:t>
            </w:r>
          </w:p>
        </w:tc>
        <w:tc>
          <w:tcPr>
            <w:tcW w:w="4092" w:type="dxa"/>
            <w:tcBorders>
              <w:bottom w:val="single" w:sz="4" w:space="0" w:color="auto"/>
            </w:tcBorders>
            <w:shd w:val="clear" w:color="auto" w:fill="auto"/>
            <w:noWrap/>
          </w:tcPr>
          <w:p w14:paraId="07266BBB"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 xml:space="preserve">2 točki / na so-organizacijo </w:t>
            </w:r>
          </w:p>
        </w:tc>
      </w:tr>
      <w:tr w:rsidR="005236C3" w:rsidRPr="004740BF" w14:paraId="003D0CFE" w14:textId="77777777" w:rsidTr="00FB54E0">
        <w:trPr>
          <w:trHeight w:val="300"/>
        </w:trPr>
        <w:tc>
          <w:tcPr>
            <w:tcW w:w="5230" w:type="dxa"/>
            <w:tcBorders>
              <w:bottom w:val="single" w:sz="4" w:space="0" w:color="auto"/>
            </w:tcBorders>
            <w:shd w:val="clear" w:color="auto" w:fill="auto"/>
            <w:noWrap/>
          </w:tcPr>
          <w:p w14:paraId="50D4E4DB"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Predavanja, razstave, simpoziji, okrogle mize,….</w:t>
            </w:r>
          </w:p>
        </w:tc>
        <w:tc>
          <w:tcPr>
            <w:tcW w:w="4092" w:type="dxa"/>
            <w:tcBorders>
              <w:bottom w:val="single" w:sz="4" w:space="0" w:color="auto"/>
            </w:tcBorders>
            <w:shd w:val="clear" w:color="auto" w:fill="auto"/>
            <w:noWrap/>
          </w:tcPr>
          <w:p w14:paraId="125C768F"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3 točke / na dogodek</w:t>
            </w:r>
          </w:p>
        </w:tc>
      </w:tr>
      <w:tr w:rsidR="005236C3" w:rsidRPr="004740BF" w14:paraId="76B723D0" w14:textId="77777777" w:rsidTr="00FB54E0">
        <w:trPr>
          <w:trHeight w:val="300"/>
        </w:trPr>
        <w:tc>
          <w:tcPr>
            <w:tcW w:w="5230" w:type="dxa"/>
            <w:tcBorders>
              <w:bottom w:val="single" w:sz="4" w:space="0" w:color="auto"/>
            </w:tcBorders>
            <w:shd w:val="clear" w:color="auto" w:fill="auto"/>
            <w:noWrap/>
          </w:tcPr>
          <w:p w14:paraId="412812DD"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 xml:space="preserve">Sodelovanje na predstavitvah, sejmih,…. (lahko tudi posamezni člani </w:t>
            </w:r>
            <w:r>
              <w:rPr>
                <w:rFonts w:ascii="Arial" w:eastAsia="Calibri" w:hAnsi="Arial" w:cs="Arial"/>
                <w:lang w:eastAsia="sl-SI"/>
              </w:rPr>
              <w:t>nevladne organizacije</w:t>
            </w:r>
            <w:r w:rsidRPr="004740BF">
              <w:rPr>
                <w:rFonts w:ascii="Arial" w:eastAsia="Calibri" w:hAnsi="Arial" w:cs="Arial"/>
                <w:lang w:eastAsia="sl-SI"/>
              </w:rPr>
              <w:t>)</w:t>
            </w:r>
          </w:p>
        </w:tc>
        <w:tc>
          <w:tcPr>
            <w:tcW w:w="4092" w:type="dxa"/>
            <w:tcBorders>
              <w:bottom w:val="single" w:sz="4" w:space="0" w:color="auto"/>
            </w:tcBorders>
            <w:shd w:val="clear" w:color="auto" w:fill="auto"/>
            <w:noWrap/>
          </w:tcPr>
          <w:p w14:paraId="396870AB"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1 točka / 5 individualnih dogodkov</w:t>
            </w:r>
          </w:p>
        </w:tc>
      </w:tr>
      <w:tr w:rsidR="005236C3" w:rsidRPr="004740BF" w14:paraId="00777150" w14:textId="77777777" w:rsidTr="00FB54E0">
        <w:trPr>
          <w:trHeight w:val="300"/>
        </w:trPr>
        <w:tc>
          <w:tcPr>
            <w:tcW w:w="5230" w:type="dxa"/>
            <w:shd w:val="pct12" w:color="auto" w:fill="auto"/>
            <w:noWrap/>
            <w:hideMark/>
          </w:tcPr>
          <w:p w14:paraId="6AE5DEA4" w14:textId="77777777" w:rsidR="005236C3" w:rsidRDefault="005236C3" w:rsidP="00FB54E0">
            <w:pPr>
              <w:rPr>
                <w:rFonts w:ascii="Arial" w:eastAsia="Calibri" w:hAnsi="Arial" w:cs="Arial"/>
                <w:lang w:eastAsia="sl-SI"/>
              </w:rPr>
            </w:pPr>
          </w:p>
          <w:p w14:paraId="0F9B31FE" w14:textId="77777777" w:rsidR="005236C3" w:rsidRDefault="005236C3" w:rsidP="00FB54E0">
            <w:pPr>
              <w:rPr>
                <w:rFonts w:ascii="Arial" w:eastAsia="Calibri" w:hAnsi="Arial" w:cs="Arial"/>
                <w:lang w:eastAsia="sl-SI"/>
              </w:rPr>
            </w:pPr>
          </w:p>
          <w:p w14:paraId="4FD98CDA" w14:textId="77777777" w:rsidR="005236C3" w:rsidRPr="004740BF" w:rsidRDefault="005236C3" w:rsidP="00FB54E0">
            <w:pPr>
              <w:rPr>
                <w:rFonts w:ascii="Arial" w:eastAsia="Calibri" w:hAnsi="Arial" w:cs="Arial"/>
                <w:lang w:eastAsia="sl-SI"/>
              </w:rPr>
            </w:pPr>
          </w:p>
        </w:tc>
        <w:tc>
          <w:tcPr>
            <w:tcW w:w="4092" w:type="dxa"/>
            <w:shd w:val="pct12" w:color="auto" w:fill="auto"/>
            <w:noWrap/>
            <w:hideMark/>
          </w:tcPr>
          <w:p w14:paraId="67FD6E25" w14:textId="77777777" w:rsidR="005236C3" w:rsidRPr="004740BF" w:rsidRDefault="005236C3" w:rsidP="00FB54E0">
            <w:pPr>
              <w:jc w:val="center"/>
              <w:rPr>
                <w:rFonts w:ascii="Arial" w:eastAsia="Calibri" w:hAnsi="Arial" w:cs="Arial"/>
                <w:lang w:eastAsia="sl-SI"/>
              </w:rPr>
            </w:pPr>
          </w:p>
        </w:tc>
      </w:tr>
      <w:tr w:rsidR="005236C3" w:rsidRPr="004740BF" w14:paraId="7DCE6B1E" w14:textId="77777777" w:rsidTr="00FB54E0">
        <w:trPr>
          <w:trHeight w:val="453"/>
        </w:trPr>
        <w:tc>
          <w:tcPr>
            <w:tcW w:w="5230" w:type="dxa"/>
            <w:shd w:val="clear" w:color="auto" w:fill="auto"/>
            <w:hideMark/>
          </w:tcPr>
          <w:p w14:paraId="0142C4CF" w14:textId="77777777" w:rsidR="005236C3" w:rsidRPr="00E625BC" w:rsidRDefault="005236C3" w:rsidP="005236C3">
            <w:pPr>
              <w:pStyle w:val="Odstavekseznama"/>
              <w:numPr>
                <w:ilvl w:val="0"/>
                <w:numId w:val="7"/>
              </w:numPr>
              <w:suppressAutoHyphens w:val="0"/>
              <w:overflowPunct/>
              <w:autoSpaceDE/>
              <w:jc w:val="both"/>
              <w:rPr>
                <w:rFonts w:ascii="Arial" w:eastAsia="Calibri" w:hAnsi="Arial" w:cs="Arial"/>
                <w:b/>
                <w:bCs/>
                <w:lang w:eastAsia="sl-SI"/>
              </w:rPr>
            </w:pPr>
            <w:r w:rsidRPr="00E625BC">
              <w:rPr>
                <w:rFonts w:ascii="Arial" w:eastAsia="Calibri" w:hAnsi="Arial" w:cs="Arial"/>
                <w:b/>
                <w:bCs/>
                <w:lang w:eastAsia="sl-SI"/>
              </w:rPr>
              <w:t>Predstavitvene, informativne in promocijske aktivnosti</w:t>
            </w:r>
          </w:p>
        </w:tc>
        <w:tc>
          <w:tcPr>
            <w:tcW w:w="4092" w:type="dxa"/>
            <w:shd w:val="clear" w:color="auto" w:fill="auto"/>
            <w:hideMark/>
          </w:tcPr>
          <w:p w14:paraId="7984FC42" w14:textId="77777777" w:rsidR="005236C3" w:rsidRPr="004740BF" w:rsidRDefault="005236C3" w:rsidP="00FB54E0">
            <w:pPr>
              <w:jc w:val="center"/>
              <w:rPr>
                <w:rFonts w:ascii="Arial" w:eastAsia="Calibri" w:hAnsi="Arial" w:cs="Arial"/>
                <w:b/>
                <w:bCs/>
                <w:lang w:eastAsia="sl-SI"/>
              </w:rPr>
            </w:pPr>
            <w:r w:rsidRPr="004740BF">
              <w:rPr>
                <w:rFonts w:ascii="Arial" w:eastAsia="Calibri" w:hAnsi="Arial" w:cs="Arial"/>
                <w:b/>
                <w:bCs/>
                <w:lang w:eastAsia="sl-SI"/>
              </w:rPr>
              <w:t>št. točk</w:t>
            </w:r>
          </w:p>
        </w:tc>
      </w:tr>
      <w:tr w:rsidR="005236C3" w:rsidRPr="004740BF" w14:paraId="791FB928" w14:textId="77777777" w:rsidTr="00FB54E0">
        <w:trPr>
          <w:trHeight w:val="464"/>
        </w:trPr>
        <w:tc>
          <w:tcPr>
            <w:tcW w:w="5230" w:type="dxa"/>
            <w:vMerge w:val="restart"/>
            <w:shd w:val="clear" w:color="auto" w:fill="auto"/>
            <w:hideMark/>
          </w:tcPr>
          <w:p w14:paraId="72F04838"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lastRenderedPageBreak/>
              <w:t>Stalni promocijski material (izdelava zgibanke, prospekta</w:t>
            </w:r>
            <w:r>
              <w:rPr>
                <w:rFonts w:ascii="Arial" w:eastAsia="Calibri" w:hAnsi="Arial" w:cs="Arial"/>
                <w:lang w:eastAsia="sl-SI"/>
              </w:rPr>
              <w:t>)</w:t>
            </w:r>
          </w:p>
        </w:tc>
        <w:tc>
          <w:tcPr>
            <w:tcW w:w="4092" w:type="dxa"/>
            <w:vMerge w:val="restart"/>
            <w:shd w:val="clear" w:color="auto" w:fill="auto"/>
            <w:noWrap/>
          </w:tcPr>
          <w:p w14:paraId="070F82F6" w14:textId="77777777" w:rsidR="005236C3" w:rsidRPr="004740BF" w:rsidRDefault="005236C3" w:rsidP="00FB54E0">
            <w:pPr>
              <w:jc w:val="center"/>
              <w:rPr>
                <w:rFonts w:ascii="Arial" w:eastAsia="Calibri" w:hAnsi="Arial" w:cs="Arial"/>
                <w:lang w:eastAsia="sl-SI"/>
              </w:rPr>
            </w:pPr>
            <w:r>
              <w:rPr>
                <w:rFonts w:ascii="Arial" w:eastAsia="Calibri" w:hAnsi="Arial" w:cs="Arial"/>
                <w:lang w:eastAsia="sl-SI"/>
              </w:rPr>
              <w:t>5</w:t>
            </w:r>
            <w:r w:rsidRPr="004740BF">
              <w:rPr>
                <w:rFonts w:ascii="Arial" w:eastAsia="Calibri" w:hAnsi="Arial" w:cs="Arial"/>
                <w:lang w:eastAsia="sl-SI"/>
              </w:rPr>
              <w:t xml:space="preserve"> toče / na aktivnost</w:t>
            </w:r>
          </w:p>
        </w:tc>
      </w:tr>
      <w:tr w:rsidR="005236C3" w:rsidRPr="004740BF" w14:paraId="4FF8C1B5" w14:textId="77777777" w:rsidTr="00FB54E0">
        <w:trPr>
          <w:trHeight w:val="433"/>
        </w:trPr>
        <w:tc>
          <w:tcPr>
            <w:tcW w:w="5230" w:type="dxa"/>
            <w:vMerge/>
            <w:shd w:val="clear" w:color="auto" w:fill="auto"/>
          </w:tcPr>
          <w:p w14:paraId="510F30A9" w14:textId="77777777" w:rsidR="005236C3" w:rsidRPr="004740BF" w:rsidRDefault="005236C3" w:rsidP="00FB54E0">
            <w:pPr>
              <w:rPr>
                <w:rFonts w:ascii="Arial" w:eastAsia="Calibri" w:hAnsi="Arial" w:cs="Arial"/>
                <w:lang w:eastAsia="sl-SI"/>
              </w:rPr>
            </w:pPr>
          </w:p>
        </w:tc>
        <w:tc>
          <w:tcPr>
            <w:tcW w:w="4092" w:type="dxa"/>
            <w:vMerge/>
            <w:shd w:val="clear" w:color="auto" w:fill="auto"/>
            <w:noWrap/>
          </w:tcPr>
          <w:p w14:paraId="4ECAAA6C" w14:textId="77777777" w:rsidR="005236C3" w:rsidRDefault="005236C3" w:rsidP="00FB54E0">
            <w:pPr>
              <w:jc w:val="center"/>
              <w:rPr>
                <w:rFonts w:ascii="Arial" w:eastAsia="Calibri" w:hAnsi="Arial" w:cs="Arial"/>
                <w:lang w:eastAsia="sl-SI"/>
              </w:rPr>
            </w:pPr>
          </w:p>
        </w:tc>
      </w:tr>
      <w:tr w:rsidR="005236C3" w:rsidRPr="004740BF" w14:paraId="6D15E19F" w14:textId="77777777" w:rsidTr="00FB54E0">
        <w:trPr>
          <w:trHeight w:val="464"/>
        </w:trPr>
        <w:tc>
          <w:tcPr>
            <w:tcW w:w="5230" w:type="dxa"/>
            <w:vMerge/>
            <w:shd w:val="clear" w:color="auto" w:fill="auto"/>
            <w:hideMark/>
          </w:tcPr>
          <w:p w14:paraId="152C19BE" w14:textId="77777777" w:rsidR="005236C3" w:rsidRPr="004740BF" w:rsidRDefault="005236C3" w:rsidP="00FB54E0">
            <w:pPr>
              <w:rPr>
                <w:rFonts w:ascii="Arial" w:eastAsia="Calibri" w:hAnsi="Arial" w:cs="Arial"/>
                <w:lang w:eastAsia="sl-SI"/>
              </w:rPr>
            </w:pPr>
          </w:p>
        </w:tc>
        <w:tc>
          <w:tcPr>
            <w:tcW w:w="4092" w:type="dxa"/>
            <w:vMerge/>
            <w:shd w:val="clear" w:color="auto" w:fill="auto"/>
          </w:tcPr>
          <w:p w14:paraId="57E45175" w14:textId="77777777" w:rsidR="005236C3" w:rsidRPr="004740BF" w:rsidRDefault="005236C3" w:rsidP="00FB54E0">
            <w:pPr>
              <w:rPr>
                <w:rFonts w:ascii="Arial" w:eastAsia="Calibri" w:hAnsi="Arial" w:cs="Arial"/>
                <w:lang w:eastAsia="sl-SI"/>
              </w:rPr>
            </w:pPr>
          </w:p>
        </w:tc>
      </w:tr>
      <w:tr w:rsidR="005236C3" w:rsidRPr="004740BF" w14:paraId="2BE1399D" w14:textId="77777777" w:rsidTr="00FB54E0">
        <w:trPr>
          <w:trHeight w:val="546"/>
        </w:trPr>
        <w:tc>
          <w:tcPr>
            <w:tcW w:w="5230" w:type="dxa"/>
            <w:shd w:val="clear" w:color="auto" w:fill="auto"/>
            <w:hideMark/>
          </w:tcPr>
          <w:p w14:paraId="7B7D9515"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Občasni promocijski material (plakati, plačljivi oglasi,</w:t>
            </w:r>
            <w:r>
              <w:rPr>
                <w:rFonts w:ascii="Arial" w:eastAsia="Calibri" w:hAnsi="Arial" w:cs="Arial"/>
                <w:lang w:eastAsia="sl-SI"/>
              </w:rPr>
              <w:t xml:space="preserve"> sodelovanje pri snemanju filma, sodelovanje pri izdaji knjige,</w:t>
            </w:r>
            <w:r w:rsidRPr="004740BF">
              <w:rPr>
                <w:rFonts w:ascii="Arial" w:eastAsia="Calibri" w:hAnsi="Arial" w:cs="Arial"/>
                <w:lang w:eastAsia="sl-SI"/>
              </w:rPr>
              <w:t>…)</w:t>
            </w:r>
          </w:p>
        </w:tc>
        <w:tc>
          <w:tcPr>
            <w:tcW w:w="4092" w:type="dxa"/>
            <w:shd w:val="clear" w:color="auto" w:fill="auto"/>
            <w:noWrap/>
          </w:tcPr>
          <w:p w14:paraId="1BCD3E71"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1 točka / na aktivnost</w:t>
            </w:r>
          </w:p>
        </w:tc>
      </w:tr>
      <w:tr w:rsidR="005236C3" w:rsidRPr="004740BF" w14:paraId="4478EC8B" w14:textId="77777777" w:rsidTr="00FB54E0">
        <w:trPr>
          <w:trHeight w:val="270"/>
        </w:trPr>
        <w:tc>
          <w:tcPr>
            <w:tcW w:w="5230" w:type="dxa"/>
            <w:tcBorders>
              <w:bottom w:val="single" w:sz="4" w:space="0" w:color="auto"/>
            </w:tcBorders>
            <w:shd w:val="clear" w:color="auto" w:fill="auto"/>
          </w:tcPr>
          <w:p w14:paraId="7A6BF73A"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Izdelava in vzdrževanje internetne strani</w:t>
            </w:r>
          </w:p>
        </w:tc>
        <w:tc>
          <w:tcPr>
            <w:tcW w:w="4092" w:type="dxa"/>
            <w:tcBorders>
              <w:bottom w:val="single" w:sz="4" w:space="0" w:color="auto"/>
            </w:tcBorders>
            <w:shd w:val="clear" w:color="auto" w:fill="auto"/>
            <w:noWrap/>
          </w:tcPr>
          <w:p w14:paraId="1AF858F2" w14:textId="77777777" w:rsidR="005236C3" w:rsidRPr="004740BF" w:rsidRDefault="005236C3" w:rsidP="00FB54E0">
            <w:pPr>
              <w:jc w:val="center"/>
              <w:rPr>
                <w:rFonts w:ascii="Arial" w:eastAsia="Calibri" w:hAnsi="Arial" w:cs="Arial"/>
                <w:lang w:eastAsia="sl-SI"/>
              </w:rPr>
            </w:pPr>
            <w:r>
              <w:rPr>
                <w:rFonts w:ascii="Arial" w:eastAsia="Calibri" w:hAnsi="Arial" w:cs="Arial"/>
                <w:lang w:eastAsia="sl-SI"/>
              </w:rPr>
              <w:t>0,5</w:t>
            </w:r>
            <w:r w:rsidRPr="004740BF">
              <w:rPr>
                <w:rFonts w:ascii="Arial" w:eastAsia="Calibri" w:hAnsi="Arial" w:cs="Arial"/>
                <w:lang w:eastAsia="sl-SI"/>
              </w:rPr>
              <w:t xml:space="preserve"> točk</w:t>
            </w:r>
            <w:r>
              <w:rPr>
                <w:rFonts w:ascii="Arial" w:eastAsia="Calibri" w:hAnsi="Arial" w:cs="Arial"/>
                <w:lang w:eastAsia="sl-SI"/>
              </w:rPr>
              <w:t>e</w:t>
            </w:r>
          </w:p>
        </w:tc>
      </w:tr>
      <w:tr w:rsidR="005236C3" w:rsidRPr="004740BF" w14:paraId="3203E330" w14:textId="77777777" w:rsidTr="00FB54E0">
        <w:trPr>
          <w:trHeight w:val="303"/>
        </w:trPr>
        <w:tc>
          <w:tcPr>
            <w:tcW w:w="5230" w:type="dxa"/>
            <w:shd w:val="pct12" w:color="auto" w:fill="auto"/>
            <w:hideMark/>
          </w:tcPr>
          <w:p w14:paraId="6E1765E9" w14:textId="77777777" w:rsidR="005236C3" w:rsidRDefault="005236C3" w:rsidP="00FB54E0">
            <w:pPr>
              <w:rPr>
                <w:rFonts w:ascii="Arial" w:eastAsia="Calibri" w:hAnsi="Arial" w:cs="Arial"/>
                <w:lang w:eastAsia="sl-SI"/>
              </w:rPr>
            </w:pPr>
          </w:p>
          <w:p w14:paraId="12AD9E8C" w14:textId="77777777" w:rsidR="005236C3" w:rsidRPr="004740BF" w:rsidRDefault="005236C3" w:rsidP="00FB54E0">
            <w:pPr>
              <w:rPr>
                <w:rFonts w:ascii="Arial" w:eastAsia="Calibri" w:hAnsi="Arial" w:cs="Arial"/>
                <w:lang w:eastAsia="sl-SI"/>
              </w:rPr>
            </w:pPr>
          </w:p>
        </w:tc>
        <w:tc>
          <w:tcPr>
            <w:tcW w:w="4092" w:type="dxa"/>
            <w:shd w:val="pct12" w:color="auto" w:fill="auto"/>
            <w:noWrap/>
            <w:hideMark/>
          </w:tcPr>
          <w:p w14:paraId="29A820ED" w14:textId="77777777" w:rsidR="005236C3" w:rsidRPr="004740BF" w:rsidRDefault="005236C3" w:rsidP="00FB54E0">
            <w:pPr>
              <w:jc w:val="center"/>
              <w:rPr>
                <w:rFonts w:ascii="Arial" w:eastAsia="Calibri" w:hAnsi="Arial" w:cs="Arial"/>
                <w:lang w:eastAsia="sl-SI"/>
              </w:rPr>
            </w:pPr>
          </w:p>
        </w:tc>
      </w:tr>
      <w:tr w:rsidR="005236C3" w:rsidRPr="004740BF" w14:paraId="6208D8E6" w14:textId="77777777" w:rsidTr="00FB54E0">
        <w:trPr>
          <w:trHeight w:val="407"/>
        </w:trPr>
        <w:tc>
          <w:tcPr>
            <w:tcW w:w="5230" w:type="dxa"/>
            <w:shd w:val="clear" w:color="auto" w:fill="auto"/>
            <w:hideMark/>
          </w:tcPr>
          <w:p w14:paraId="5A2F8007" w14:textId="77777777" w:rsidR="005236C3" w:rsidRPr="004740BF" w:rsidRDefault="005236C3" w:rsidP="005236C3">
            <w:pPr>
              <w:numPr>
                <w:ilvl w:val="0"/>
                <w:numId w:val="7"/>
              </w:numPr>
              <w:suppressAutoHyphens w:val="0"/>
              <w:overflowPunct/>
              <w:autoSpaceDE/>
              <w:contextualSpacing/>
              <w:jc w:val="both"/>
              <w:rPr>
                <w:rFonts w:ascii="Arial" w:eastAsia="Calibri" w:hAnsi="Arial" w:cs="Arial"/>
                <w:b/>
                <w:bCs/>
                <w:lang w:eastAsia="sl-SI"/>
              </w:rPr>
            </w:pPr>
            <w:r>
              <w:rPr>
                <w:rFonts w:ascii="Arial" w:eastAsia="Calibri" w:hAnsi="Arial" w:cs="Arial"/>
                <w:b/>
                <w:bCs/>
                <w:lang w:eastAsia="sl-SI"/>
              </w:rPr>
              <w:t>O</w:t>
            </w:r>
            <w:r w:rsidRPr="004740BF">
              <w:rPr>
                <w:rFonts w:ascii="Arial" w:eastAsia="Calibri" w:hAnsi="Arial" w:cs="Arial"/>
                <w:b/>
                <w:bCs/>
                <w:lang w:eastAsia="sl-SI"/>
              </w:rPr>
              <w:t>rganizacija prireditev lokalnega in širšega pomena</w:t>
            </w:r>
          </w:p>
        </w:tc>
        <w:tc>
          <w:tcPr>
            <w:tcW w:w="4092" w:type="dxa"/>
            <w:shd w:val="clear" w:color="auto" w:fill="auto"/>
            <w:hideMark/>
          </w:tcPr>
          <w:p w14:paraId="6B4F7358" w14:textId="77777777" w:rsidR="005236C3" w:rsidRPr="004740BF" w:rsidRDefault="005236C3" w:rsidP="00FB54E0">
            <w:pPr>
              <w:jc w:val="center"/>
              <w:rPr>
                <w:rFonts w:ascii="Arial" w:eastAsia="Calibri" w:hAnsi="Arial" w:cs="Arial"/>
                <w:b/>
                <w:bCs/>
                <w:lang w:eastAsia="sl-SI"/>
              </w:rPr>
            </w:pPr>
            <w:r w:rsidRPr="004740BF">
              <w:rPr>
                <w:rFonts w:ascii="Arial" w:eastAsia="Calibri" w:hAnsi="Arial" w:cs="Arial"/>
                <w:b/>
                <w:bCs/>
                <w:lang w:eastAsia="sl-SI"/>
              </w:rPr>
              <w:t>št. točk</w:t>
            </w:r>
          </w:p>
        </w:tc>
      </w:tr>
      <w:tr w:rsidR="005236C3" w:rsidRPr="004740BF" w14:paraId="4490476F" w14:textId="77777777" w:rsidTr="00FB54E0">
        <w:trPr>
          <w:trHeight w:val="300"/>
        </w:trPr>
        <w:tc>
          <w:tcPr>
            <w:tcW w:w="5230" w:type="dxa"/>
            <w:shd w:val="clear" w:color="auto" w:fill="auto"/>
            <w:noWrap/>
          </w:tcPr>
          <w:p w14:paraId="0875D8FC" w14:textId="77777777" w:rsidR="005236C3" w:rsidRPr="001C175D" w:rsidRDefault="005236C3" w:rsidP="00FB54E0">
            <w:pPr>
              <w:rPr>
                <w:rFonts w:ascii="Arial" w:eastAsia="Calibri" w:hAnsi="Arial" w:cs="Arial"/>
                <w:lang w:eastAsia="sl-SI"/>
              </w:rPr>
            </w:pPr>
            <w:r w:rsidRPr="001C175D">
              <w:rPr>
                <w:rFonts w:ascii="Arial" w:eastAsia="Calibri" w:hAnsi="Arial" w:cs="Arial"/>
                <w:lang w:eastAsia="sl-SI"/>
              </w:rPr>
              <w:t>Organizacija velike prireditve</w:t>
            </w:r>
          </w:p>
        </w:tc>
        <w:tc>
          <w:tcPr>
            <w:tcW w:w="4092" w:type="dxa"/>
            <w:shd w:val="clear" w:color="auto" w:fill="auto"/>
            <w:noWrap/>
          </w:tcPr>
          <w:p w14:paraId="2C11DE77" w14:textId="77777777" w:rsidR="005236C3" w:rsidRPr="004740BF" w:rsidRDefault="005236C3" w:rsidP="00FB54E0">
            <w:pPr>
              <w:jc w:val="center"/>
              <w:rPr>
                <w:rFonts w:ascii="Arial" w:eastAsia="Calibri" w:hAnsi="Arial" w:cs="Arial"/>
                <w:lang w:eastAsia="sl-SI"/>
              </w:rPr>
            </w:pPr>
            <w:r>
              <w:rPr>
                <w:rFonts w:ascii="Arial" w:eastAsia="Calibri" w:hAnsi="Arial" w:cs="Arial"/>
                <w:lang w:eastAsia="sl-SI"/>
              </w:rPr>
              <w:t>25 točk / prireditev</w:t>
            </w:r>
          </w:p>
        </w:tc>
      </w:tr>
      <w:tr w:rsidR="005236C3" w:rsidRPr="004740BF" w14:paraId="514DC31B" w14:textId="77777777" w:rsidTr="00FB54E0">
        <w:trPr>
          <w:trHeight w:val="300"/>
        </w:trPr>
        <w:tc>
          <w:tcPr>
            <w:tcW w:w="5230" w:type="dxa"/>
            <w:shd w:val="clear" w:color="auto" w:fill="auto"/>
            <w:noWrap/>
          </w:tcPr>
          <w:p w14:paraId="6E113CBF"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 xml:space="preserve">Prireditve mednarodnega značaja (mednarodne delavnice, mednarodni </w:t>
            </w:r>
            <w:proofErr w:type="spellStart"/>
            <w:r w:rsidRPr="004740BF">
              <w:rPr>
                <w:rFonts w:ascii="Arial" w:eastAsia="Calibri" w:hAnsi="Arial" w:cs="Arial"/>
                <w:lang w:eastAsia="sl-SI"/>
              </w:rPr>
              <w:t>extempore</w:t>
            </w:r>
            <w:proofErr w:type="spellEnd"/>
            <w:r w:rsidRPr="004740BF">
              <w:rPr>
                <w:rFonts w:ascii="Arial" w:eastAsia="Calibri" w:hAnsi="Arial" w:cs="Arial"/>
                <w:lang w:eastAsia="sl-SI"/>
              </w:rPr>
              <w:t>,…)</w:t>
            </w:r>
          </w:p>
        </w:tc>
        <w:tc>
          <w:tcPr>
            <w:tcW w:w="4092" w:type="dxa"/>
            <w:shd w:val="clear" w:color="auto" w:fill="auto"/>
            <w:noWrap/>
          </w:tcPr>
          <w:p w14:paraId="265459E8"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5 točk / na aktivnost</w:t>
            </w:r>
          </w:p>
          <w:p w14:paraId="0D09F020" w14:textId="77777777" w:rsidR="005236C3" w:rsidRPr="004740BF" w:rsidRDefault="005236C3" w:rsidP="00FB54E0">
            <w:pPr>
              <w:jc w:val="center"/>
              <w:rPr>
                <w:rFonts w:ascii="Arial" w:eastAsia="Calibri" w:hAnsi="Arial" w:cs="Arial"/>
                <w:lang w:eastAsia="sl-SI"/>
              </w:rPr>
            </w:pPr>
          </w:p>
        </w:tc>
      </w:tr>
      <w:tr w:rsidR="005236C3" w:rsidRPr="004740BF" w14:paraId="0C345873" w14:textId="77777777" w:rsidTr="00FB54E0">
        <w:trPr>
          <w:trHeight w:val="300"/>
        </w:trPr>
        <w:tc>
          <w:tcPr>
            <w:tcW w:w="5230" w:type="dxa"/>
            <w:shd w:val="clear" w:color="auto" w:fill="auto"/>
            <w:noWrap/>
          </w:tcPr>
          <w:p w14:paraId="2F42C797"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 xml:space="preserve">Prireditve rekreacijskega značaja (pohodi) </w:t>
            </w:r>
          </w:p>
        </w:tc>
        <w:tc>
          <w:tcPr>
            <w:tcW w:w="4092" w:type="dxa"/>
            <w:shd w:val="clear" w:color="auto" w:fill="auto"/>
            <w:noWrap/>
          </w:tcPr>
          <w:p w14:paraId="2FEFAB19"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 xml:space="preserve">3 točke / na aktivnost </w:t>
            </w:r>
          </w:p>
          <w:p w14:paraId="18839D40" w14:textId="77777777" w:rsidR="005236C3" w:rsidRPr="004740BF" w:rsidRDefault="005236C3" w:rsidP="00FB54E0">
            <w:pPr>
              <w:jc w:val="center"/>
              <w:rPr>
                <w:rFonts w:ascii="Arial" w:eastAsia="Calibri" w:hAnsi="Arial" w:cs="Arial"/>
                <w:lang w:eastAsia="sl-SI"/>
              </w:rPr>
            </w:pPr>
          </w:p>
        </w:tc>
      </w:tr>
      <w:tr w:rsidR="005236C3" w:rsidRPr="004740BF" w14:paraId="7EB1EB01" w14:textId="77777777" w:rsidTr="00FB54E0">
        <w:trPr>
          <w:trHeight w:val="300"/>
        </w:trPr>
        <w:tc>
          <w:tcPr>
            <w:tcW w:w="5230" w:type="dxa"/>
            <w:shd w:val="clear" w:color="auto" w:fill="auto"/>
            <w:noWrap/>
          </w:tcPr>
          <w:p w14:paraId="4F31F018" w14:textId="77777777" w:rsidR="005236C3" w:rsidRPr="004740BF" w:rsidRDefault="005236C3" w:rsidP="00FB54E0">
            <w:pPr>
              <w:rPr>
                <w:rFonts w:ascii="Arial" w:eastAsia="Calibri" w:hAnsi="Arial" w:cs="Arial"/>
                <w:lang w:eastAsia="sl-SI"/>
              </w:rPr>
            </w:pPr>
            <w:r>
              <w:rPr>
                <w:rFonts w:ascii="Arial" w:eastAsia="Calibri" w:hAnsi="Arial" w:cs="Arial"/>
                <w:lang w:eastAsia="sl-SI"/>
              </w:rPr>
              <w:t>Prireditve manjšega obsega (</w:t>
            </w:r>
            <w:proofErr w:type="spellStart"/>
            <w:r>
              <w:rPr>
                <w:rFonts w:ascii="Arial" w:eastAsia="Calibri" w:hAnsi="Arial" w:cs="Arial"/>
                <w:lang w:eastAsia="sl-SI"/>
              </w:rPr>
              <w:t>Hellowen</w:t>
            </w:r>
            <w:proofErr w:type="spellEnd"/>
            <w:r>
              <w:rPr>
                <w:rFonts w:ascii="Arial" w:eastAsia="Calibri" w:hAnsi="Arial" w:cs="Arial"/>
                <w:lang w:eastAsia="sl-SI"/>
              </w:rPr>
              <w:t>, maše,…)</w:t>
            </w:r>
          </w:p>
        </w:tc>
        <w:tc>
          <w:tcPr>
            <w:tcW w:w="4092" w:type="dxa"/>
            <w:shd w:val="clear" w:color="auto" w:fill="auto"/>
            <w:noWrap/>
          </w:tcPr>
          <w:p w14:paraId="49D4AB06" w14:textId="77777777" w:rsidR="005236C3" w:rsidRPr="004740BF" w:rsidRDefault="005236C3" w:rsidP="00FB54E0">
            <w:pPr>
              <w:jc w:val="center"/>
              <w:rPr>
                <w:rFonts w:ascii="Arial" w:eastAsia="Calibri" w:hAnsi="Arial" w:cs="Arial"/>
                <w:lang w:eastAsia="sl-SI"/>
              </w:rPr>
            </w:pPr>
            <w:r>
              <w:rPr>
                <w:rFonts w:ascii="Arial" w:eastAsia="Calibri" w:hAnsi="Arial" w:cs="Arial"/>
                <w:lang w:eastAsia="sl-SI"/>
              </w:rPr>
              <w:t>1 točka / na aktivnost</w:t>
            </w:r>
          </w:p>
        </w:tc>
      </w:tr>
      <w:tr w:rsidR="005236C3" w:rsidRPr="004740BF" w14:paraId="7C79D399" w14:textId="77777777" w:rsidTr="00FB54E0">
        <w:trPr>
          <w:trHeight w:val="300"/>
        </w:trPr>
        <w:tc>
          <w:tcPr>
            <w:tcW w:w="5230" w:type="dxa"/>
            <w:tcBorders>
              <w:bottom w:val="single" w:sz="4" w:space="0" w:color="auto"/>
            </w:tcBorders>
            <w:shd w:val="clear" w:color="auto" w:fill="auto"/>
            <w:noWrap/>
          </w:tcPr>
          <w:p w14:paraId="0A917FCD"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Prireditve tradicionalnega značaja (martinovanje, pustovanje, kresovanja, prihod dedka Mraza,</w:t>
            </w:r>
            <w:r>
              <w:rPr>
                <w:rFonts w:ascii="Arial" w:eastAsia="Calibri" w:hAnsi="Arial" w:cs="Arial"/>
                <w:lang w:eastAsia="sl-SI"/>
              </w:rPr>
              <w:t xml:space="preserve"> </w:t>
            </w:r>
            <w:proofErr w:type="spellStart"/>
            <w:r>
              <w:rPr>
                <w:rFonts w:ascii="Arial" w:eastAsia="Calibri" w:hAnsi="Arial" w:cs="Arial"/>
                <w:lang w:eastAsia="sl-SI"/>
              </w:rPr>
              <w:t>opasilo</w:t>
            </w:r>
            <w:proofErr w:type="spellEnd"/>
            <w:r>
              <w:rPr>
                <w:rFonts w:ascii="Arial" w:eastAsia="Calibri" w:hAnsi="Arial" w:cs="Arial"/>
                <w:lang w:eastAsia="sl-SI"/>
              </w:rPr>
              <w:t>,</w:t>
            </w:r>
            <w:r w:rsidRPr="004740BF">
              <w:rPr>
                <w:rFonts w:ascii="Arial" w:eastAsia="Calibri" w:hAnsi="Arial" w:cs="Arial"/>
                <w:lang w:eastAsia="sl-SI"/>
              </w:rPr>
              <w:t>…)</w:t>
            </w:r>
          </w:p>
        </w:tc>
        <w:tc>
          <w:tcPr>
            <w:tcW w:w="4092" w:type="dxa"/>
            <w:tcBorders>
              <w:bottom w:val="single" w:sz="4" w:space="0" w:color="auto"/>
            </w:tcBorders>
            <w:shd w:val="clear" w:color="auto" w:fill="auto"/>
            <w:noWrap/>
          </w:tcPr>
          <w:p w14:paraId="0AE08776"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2 točki / na aktivnost</w:t>
            </w:r>
          </w:p>
          <w:p w14:paraId="62B95EE1" w14:textId="77777777" w:rsidR="005236C3" w:rsidRPr="004740BF" w:rsidRDefault="005236C3" w:rsidP="00FB54E0">
            <w:pPr>
              <w:jc w:val="center"/>
              <w:rPr>
                <w:rFonts w:ascii="Arial" w:eastAsia="Calibri" w:hAnsi="Arial" w:cs="Arial"/>
                <w:lang w:eastAsia="sl-SI"/>
              </w:rPr>
            </w:pPr>
          </w:p>
        </w:tc>
      </w:tr>
      <w:tr w:rsidR="005236C3" w:rsidRPr="004740BF" w14:paraId="6C729D53" w14:textId="77777777" w:rsidTr="00FB54E0">
        <w:trPr>
          <w:trHeight w:val="300"/>
        </w:trPr>
        <w:tc>
          <w:tcPr>
            <w:tcW w:w="5230" w:type="dxa"/>
            <w:tcBorders>
              <w:bottom w:val="single" w:sz="4" w:space="0" w:color="auto"/>
            </w:tcBorders>
            <w:shd w:val="clear" w:color="auto" w:fill="auto"/>
            <w:noWrap/>
          </w:tcPr>
          <w:p w14:paraId="68B78A11" w14:textId="77777777" w:rsidR="005236C3" w:rsidRPr="004740BF" w:rsidRDefault="005236C3" w:rsidP="00FB54E0">
            <w:pPr>
              <w:rPr>
                <w:rFonts w:ascii="Arial" w:eastAsia="Calibri" w:hAnsi="Arial" w:cs="Arial"/>
                <w:lang w:eastAsia="sl-SI"/>
              </w:rPr>
            </w:pPr>
            <w:r>
              <w:rPr>
                <w:rFonts w:ascii="Arial" w:eastAsia="Calibri" w:hAnsi="Arial" w:cs="Arial"/>
                <w:lang w:eastAsia="sl-SI"/>
              </w:rPr>
              <w:t>Obisk starostnikov ob rojstnih dnevih - 90 let in 100 let (tudi nad 100 let)</w:t>
            </w:r>
          </w:p>
        </w:tc>
        <w:tc>
          <w:tcPr>
            <w:tcW w:w="4092" w:type="dxa"/>
            <w:tcBorders>
              <w:bottom w:val="single" w:sz="4" w:space="0" w:color="auto"/>
            </w:tcBorders>
            <w:shd w:val="clear" w:color="auto" w:fill="auto"/>
            <w:noWrap/>
          </w:tcPr>
          <w:p w14:paraId="6438A72F" w14:textId="77777777" w:rsidR="005236C3" w:rsidRPr="004740BF" w:rsidRDefault="005236C3" w:rsidP="00FB54E0">
            <w:pPr>
              <w:jc w:val="center"/>
              <w:rPr>
                <w:rFonts w:ascii="Arial" w:eastAsia="Calibri" w:hAnsi="Arial" w:cs="Arial"/>
                <w:lang w:eastAsia="sl-SI"/>
              </w:rPr>
            </w:pPr>
            <w:r>
              <w:rPr>
                <w:rFonts w:ascii="Arial" w:eastAsia="Calibri" w:hAnsi="Arial" w:cs="Arial"/>
                <w:lang w:eastAsia="sl-SI"/>
              </w:rPr>
              <w:t>3 točke / oseba</w:t>
            </w:r>
          </w:p>
        </w:tc>
      </w:tr>
      <w:tr w:rsidR="005236C3" w14:paraId="5915CF56" w14:textId="77777777" w:rsidTr="00FB54E0">
        <w:trPr>
          <w:trHeight w:val="300"/>
        </w:trPr>
        <w:tc>
          <w:tcPr>
            <w:tcW w:w="5230" w:type="dxa"/>
            <w:tcBorders>
              <w:bottom w:val="single" w:sz="4" w:space="0" w:color="auto"/>
            </w:tcBorders>
            <w:shd w:val="clear" w:color="auto" w:fill="auto"/>
            <w:noWrap/>
          </w:tcPr>
          <w:p w14:paraId="040A5E89" w14:textId="77777777" w:rsidR="005236C3" w:rsidRDefault="005236C3" w:rsidP="00FB54E0">
            <w:pPr>
              <w:rPr>
                <w:rFonts w:ascii="Arial" w:eastAsia="Calibri" w:hAnsi="Arial" w:cs="Arial"/>
                <w:lang w:eastAsia="sl-SI"/>
              </w:rPr>
            </w:pPr>
            <w:r>
              <w:rPr>
                <w:rFonts w:ascii="Arial" w:eastAsia="Calibri" w:hAnsi="Arial" w:cs="Arial"/>
                <w:lang w:eastAsia="sl-SI"/>
              </w:rPr>
              <w:t>Kulinarični dogodek v okviru nevladne organizacije (lastna organizacija)</w:t>
            </w:r>
          </w:p>
        </w:tc>
        <w:tc>
          <w:tcPr>
            <w:tcW w:w="4092" w:type="dxa"/>
            <w:tcBorders>
              <w:bottom w:val="single" w:sz="4" w:space="0" w:color="auto"/>
            </w:tcBorders>
            <w:shd w:val="clear" w:color="auto" w:fill="auto"/>
            <w:noWrap/>
          </w:tcPr>
          <w:p w14:paraId="1CD9581B" w14:textId="77777777" w:rsidR="005236C3" w:rsidRDefault="005236C3" w:rsidP="00FB54E0">
            <w:pPr>
              <w:jc w:val="center"/>
              <w:rPr>
                <w:rFonts w:ascii="Arial" w:eastAsia="Calibri" w:hAnsi="Arial" w:cs="Arial"/>
                <w:lang w:eastAsia="sl-SI"/>
              </w:rPr>
            </w:pPr>
            <w:r>
              <w:rPr>
                <w:rFonts w:ascii="Arial" w:eastAsia="Calibri" w:hAnsi="Arial" w:cs="Arial"/>
                <w:lang w:eastAsia="sl-SI"/>
              </w:rPr>
              <w:t>1 točka / aktivnost</w:t>
            </w:r>
          </w:p>
        </w:tc>
      </w:tr>
      <w:tr w:rsidR="005236C3" w14:paraId="2AA6691E" w14:textId="77777777" w:rsidTr="00FB54E0">
        <w:trPr>
          <w:trHeight w:val="300"/>
        </w:trPr>
        <w:tc>
          <w:tcPr>
            <w:tcW w:w="5230" w:type="dxa"/>
            <w:tcBorders>
              <w:bottom w:val="single" w:sz="4" w:space="0" w:color="auto"/>
            </w:tcBorders>
            <w:shd w:val="clear" w:color="auto" w:fill="auto"/>
            <w:noWrap/>
          </w:tcPr>
          <w:p w14:paraId="34BFF3AE" w14:textId="77777777" w:rsidR="005236C3" w:rsidRDefault="005236C3" w:rsidP="00FB54E0">
            <w:pPr>
              <w:rPr>
                <w:rFonts w:ascii="Arial" w:eastAsia="Calibri" w:hAnsi="Arial" w:cs="Arial"/>
                <w:lang w:eastAsia="sl-SI"/>
              </w:rPr>
            </w:pPr>
            <w:r>
              <w:rPr>
                <w:rFonts w:ascii="Arial" w:eastAsia="Calibri" w:hAnsi="Arial" w:cs="Arial"/>
                <w:lang w:eastAsia="sl-SI"/>
              </w:rPr>
              <w:t xml:space="preserve">Okrasitev cele vasi za novo leto (postavitev lučk, stojnice, inštalacije,…) </w:t>
            </w:r>
          </w:p>
        </w:tc>
        <w:tc>
          <w:tcPr>
            <w:tcW w:w="4092" w:type="dxa"/>
            <w:tcBorders>
              <w:bottom w:val="single" w:sz="4" w:space="0" w:color="auto"/>
            </w:tcBorders>
            <w:shd w:val="clear" w:color="auto" w:fill="auto"/>
            <w:noWrap/>
          </w:tcPr>
          <w:p w14:paraId="42F42118" w14:textId="77777777" w:rsidR="005236C3" w:rsidRDefault="005236C3" w:rsidP="00FB54E0">
            <w:pPr>
              <w:jc w:val="center"/>
              <w:rPr>
                <w:rFonts w:ascii="Arial" w:eastAsia="Calibri" w:hAnsi="Arial" w:cs="Arial"/>
                <w:lang w:eastAsia="sl-SI"/>
              </w:rPr>
            </w:pPr>
            <w:r>
              <w:rPr>
                <w:rFonts w:ascii="Arial" w:eastAsia="Calibri" w:hAnsi="Arial" w:cs="Arial"/>
                <w:lang w:eastAsia="sl-SI"/>
              </w:rPr>
              <w:t>6 točk / aktivnost</w:t>
            </w:r>
          </w:p>
        </w:tc>
      </w:tr>
      <w:tr w:rsidR="005236C3" w14:paraId="3DCF2FF5" w14:textId="77777777" w:rsidTr="00FB54E0">
        <w:trPr>
          <w:trHeight w:val="300"/>
        </w:trPr>
        <w:tc>
          <w:tcPr>
            <w:tcW w:w="5230" w:type="dxa"/>
            <w:tcBorders>
              <w:bottom w:val="single" w:sz="4" w:space="0" w:color="auto"/>
            </w:tcBorders>
            <w:shd w:val="clear" w:color="auto" w:fill="auto"/>
            <w:noWrap/>
          </w:tcPr>
          <w:p w14:paraId="4D1B5DBE" w14:textId="77777777" w:rsidR="005236C3" w:rsidRDefault="005236C3" w:rsidP="00FB54E0">
            <w:pPr>
              <w:rPr>
                <w:rFonts w:ascii="Arial" w:eastAsia="Calibri" w:hAnsi="Arial" w:cs="Arial"/>
                <w:lang w:eastAsia="sl-SI"/>
              </w:rPr>
            </w:pPr>
            <w:r>
              <w:rPr>
                <w:rFonts w:ascii="Arial" w:eastAsia="Calibri" w:hAnsi="Arial" w:cs="Arial"/>
                <w:lang w:eastAsia="sl-SI"/>
              </w:rPr>
              <w:t>Okrasitev posameznih delov vasi za novo leto (okrasitev trga, čakalnice,…)</w:t>
            </w:r>
          </w:p>
        </w:tc>
        <w:tc>
          <w:tcPr>
            <w:tcW w:w="4092" w:type="dxa"/>
            <w:tcBorders>
              <w:bottom w:val="single" w:sz="4" w:space="0" w:color="auto"/>
            </w:tcBorders>
            <w:shd w:val="clear" w:color="auto" w:fill="auto"/>
            <w:noWrap/>
          </w:tcPr>
          <w:p w14:paraId="2DE8248E" w14:textId="77777777" w:rsidR="005236C3" w:rsidRDefault="005236C3" w:rsidP="00FB54E0">
            <w:pPr>
              <w:jc w:val="center"/>
              <w:rPr>
                <w:rFonts w:ascii="Arial" w:eastAsia="Calibri" w:hAnsi="Arial" w:cs="Arial"/>
                <w:lang w:eastAsia="sl-SI"/>
              </w:rPr>
            </w:pPr>
            <w:r>
              <w:rPr>
                <w:rFonts w:ascii="Arial" w:eastAsia="Calibri" w:hAnsi="Arial" w:cs="Arial"/>
                <w:lang w:eastAsia="sl-SI"/>
              </w:rPr>
              <w:t>2 točki / aktivnost</w:t>
            </w:r>
          </w:p>
        </w:tc>
      </w:tr>
      <w:tr w:rsidR="005236C3" w:rsidRPr="004740BF" w14:paraId="2D405DC0" w14:textId="77777777" w:rsidTr="00FB54E0">
        <w:trPr>
          <w:trHeight w:val="315"/>
        </w:trPr>
        <w:tc>
          <w:tcPr>
            <w:tcW w:w="5230" w:type="dxa"/>
            <w:shd w:val="pct12" w:color="auto" w:fill="auto"/>
            <w:noWrap/>
          </w:tcPr>
          <w:p w14:paraId="506F91B6" w14:textId="77777777" w:rsidR="005236C3" w:rsidRDefault="005236C3" w:rsidP="00FB54E0">
            <w:pPr>
              <w:rPr>
                <w:rFonts w:ascii="Arial" w:eastAsia="Calibri" w:hAnsi="Arial" w:cs="Arial"/>
                <w:lang w:eastAsia="sl-SI"/>
              </w:rPr>
            </w:pPr>
          </w:p>
          <w:p w14:paraId="6335C670" w14:textId="77777777" w:rsidR="005236C3" w:rsidRPr="004740BF" w:rsidRDefault="005236C3" w:rsidP="00FB54E0">
            <w:pPr>
              <w:rPr>
                <w:rFonts w:ascii="Arial" w:eastAsia="Calibri" w:hAnsi="Arial" w:cs="Arial"/>
                <w:lang w:eastAsia="sl-SI"/>
              </w:rPr>
            </w:pPr>
          </w:p>
        </w:tc>
        <w:tc>
          <w:tcPr>
            <w:tcW w:w="4092" w:type="dxa"/>
            <w:shd w:val="pct12" w:color="auto" w:fill="auto"/>
            <w:noWrap/>
          </w:tcPr>
          <w:p w14:paraId="210A8FEE" w14:textId="77777777" w:rsidR="005236C3" w:rsidRPr="004740BF" w:rsidRDefault="005236C3" w:rsidP="00FB54E0">
            <w:pPr>
              <w:jc w:val="center"/>
              <w:rPr>
                <w:rFonts w:ascii="Arial" w:eastAsia="Calibri" w:hAnsi="Arial" w:cs="Arial"/>
                <w:lang w:eastAsia="sl-SI"/>
              </w:rPr>
            </w:pPr>
          </w:p>
        </w:tc>
      </w:tr>
      <w:tr w:rsidR="005236C3" w:rsidRPr="004740BF" w14:paraId="2173E2F6" w14:textId="77777777" w:rsidTr="00FB54E0">
        <w:trPr>
          <w:trHeight w:val="305"/>
        </w:trPr>
        <w:tc>
          <w:tcPr>
            <w:tcW w:w="5230" w:type="dxa"/>
            <w:shd w:val="clear" w:color="auto" w:fill="auto"/>
            <w:hideMark/>
          </w:tcPr>
          <w:p w14:paraId="195962BF" w14:textId="77777777" w:rsidR="005236C3" w:rsidRPr="004740BF" w:rsidRDefault="005236C3" w:rsidP="005236C3">
            <w:pPr>
              <w:numPr>
                <w:ilvl w:val="0"/>
                <w:numId w:val="7"/>
              </w:numPr>
              <w:suppressAutoHyphens w:val="0"/>
              <w:overflowPunct/>
              <w:autoSpaceDE/>
              <w:contextualSpacing/>
              <w:jc w:val="both"/>
              <w:rPr>
                <w:rFonts w:ascii="Arial" w:eastAsia="Calibri" w:hAnsi="Arial" w:cs="Arial"/>
                <w:b/>
                <w:bCs/>
                <w:lang w:eastAsia="sl-SI"/>
              </w:rPr>
            </w:pPr>
            <w:r w:rsidRPr="004740BF">
              <w:rPr>
                <w:rFonts w:ascii="Arial" w:eastAsia="Calibri" w:hAnsi="Arial" w:cs="Arial"/>
                <w:b/>
                <w:bCs/>
                <w:lang w:eastAsia="sl-SI"/>
              </w:rPr>
              <w:t>Druge izredne aktivnosti</w:t>
            </w:r>
          </w:p>
        </w:tc>
        <w:tc>
          <w:tcPr>
            <w:tcW w:w="4092" w:type="dxa"/>
            <w:shd w:val="clear" w:color="auto" w:fill="auto"/>
            <w:hideMark/>
          </w:tcPr>
          <w:p w14:paraId="152E049E" w14:textId="77777777" w:rsidR="005236C3" w:rsidRPr="004740BF" w:rsidRDefault="005236C3" w:rsidP="00FB54E0">
            <w:pPr>
              <w:jc w:val="center"/>
              <w:rPr>
                <w:rFonts w:ascii="Arial" w:eastAsia="Calibri" w:hAnsi="Arial" w:cs="Arial"/>
                <w:b/>
                <w:bCs/>
                <w:lang w:eastAsia="sl-SI"/>
              </w:rPr>
            </w:pPr>
            <w:r w:rsidRPr="004740BF">
              <w:rPr>
                <w:rFonts w:ascii="Arial" w:eastAsia="Calibri" w:hAnsi="Arial" w:cs="Arial"/>
                <w:b/>
                <w:bCs/>
                <w:lang w:eastAsia="sl-SI"/>
              </w:rPr>
              <w:t>št. točk</w:t>
            </w:r>
          </w:p>
        </w:tc>
      </w:tr>
      <w:tr w:rsidR="005236C3" w:rsidRPr="004740BF" w14:paraId="5C6A4A2B" w14:textId="77777777" w:rsidTr="00FB54E0">
        <w:trPr>
          <w:trHeight w:val="675"/>
        </w:trPr>
        <w:tc>
          <w:tcPr>
            <w:tcW w:w="5230" w:type="dxa"/>
            <w:tcBorders>
              <w:bottom w:val="single" w:sz="4" w:space="0" w:color="auto"/>
            </w:tcBorders>
            <w:shd w:val="clear" w:color="auto" w:fill="auto"/>
          </w:tcPr>
          <w:p w14:paraId="75D6CEBB" w14:textId="77777777" w:rsidR="005236C3" w:rsidRPr="004740BF" w:rsidRDefault="005236C3" w:rsidP="00FB54E0">
            <w:pPr>
              <w:rPr>
                <w:rFonts w:ascii="Arial" w:eastAsia="Calibri" w:hAnsi="Arial" w:cs="Arial"/>
                <w:lang w:eastAsia="sl-SI"/>
              </w:rPr>
            </w:pPr>
            <w:r w:rsidRPr="004740BF">
              <w:rPr>
                <w:rFonts w:ascii="Arial" w:eastAsia="Calibri" w:hAnsi="Arial" w:cs="Arial"/>
                <w:lang w:eastAsia="sl-SI"/>
              </w:rPr>
              <w:t>Druge aktivnosti, ki jih ni mogoče uvrstiti v nobeno od zgoraj navedenih točk</w:t>
            </w:r>
          </w:p>
        </w:tc>
        <w:tc>
          <w:tcPr>
            <w:tcW w:w="4092" w:type="dxa"/>
            <w:tcBorders>
              <w:bottom w:val="single" w:sz="4" w:space="0" w:color="auto"/>
            </w:tcBorders>
            <w:shd w:val="clear" w:color="auto" w:fill="auto"/>
            <w:noWrap/>
          </w:tcPr>
          <w:p w14:paraId="4CC5D431" w14:textId="77777777" w:rsidR="005236C3" w:rsidRPr="004740BF" w:rsidRDefault="005236C3" w:rsidP="00FB54E0">
            <w:pPr>
              <w:jc w:val="center"/>
              <w:rPr>
                <w:rFonts w:ascii="Arial" w:eastAsia="Calibri" w:hAnsi="Arial" w:cs="Arial"/>
                <w:lang w:eastAsia="sl-SI"/>
              </w:rPr>
            </w:pPr>
            <w:r w:rsidRPr="004740BF">
              <w:rPr>
                <w:rFonts w:ascii="Arial" w:eastAsia="Calibri" w:hAnsi="Arial" w:cs="Arial"/>
                <w:lang w:eastAsia="sl-SI"/>
              </w:rPr>
              <w:t xml:space="preserve">od </w:t>
            </w:r>
            <w:r>
              <w:rPr>
                <w:rFonts w:ascii="Arial" w:eastAsia="Calibri" w:hAnsi="Arial" w:cs="Arial"/>
                <w:lang w:eastAsia="sl-SI"/>
              </w:rPr>
              <w:t>0,5</w:t>
            </w:r>
            <w:r w:rsidRPr="004740BF">
              <w:rPr>
                <w:rFonts w:ascii="Arial" w:eastAsia="Calibri" w:hAnsi="Arial" w:cs="Arial"/>
                <w:lang w:eastAsia="sl-SI"/>
              </w:rPr>
              <w:t xml:space="preserve"> do 5 točk / odvisno od »teže« aktivnosti, ki jo presodi strokovna komisija</w:t>
            </w:r>
          </w:p>
        </w:tc>
      </w:tr>
    </w:tbl>
    <w:p w14:paraId="79EB910F" w14:textId="77777777" w:rsidR="006B0351" w:rsidRDefault="006B0351" w:rsidP="002B485A">
      <w:pPr>
        <w:suppressAutoHyphens w:val="0"/>
        <w:overflowPunct/>
        <w:autoSpaceDE/>
        <w:autoSpaceDN w:val="0"/>
        <w:jc w:val="both"/>
        <w:rPr>
          <w:rFonts w:ascii="Arial" w:hAnsi="Arial" w:cs="Arial"/>
          <w:sz w:val="22"/>
          <w:szCs w:val="22"/>
          <w:lang w:eastAsia="sl-SI"/>
        </w:rPr>
      </w:pPr>
    </w:p>
    <w:p w14:paraId="053A78EE" w14:textId="3C5B7FF0" w:rsidR="002B485A" w:rsidRPr="002B485A" w:rsidRDefault="002B485A" w:rsidP="002B485A">
      <w:pPr>
        <w:suppressAutoHyphens w:val="0"/>
        <w:overflowPunct/>
        <w:autoSpaceDE/>
        <w:autoSpaceDN w:val="0"/>
        <w:jc w:val="both"/>
        <w:rPr>
          <w:rFonts w:ascii="Arial" w:hAnsi="Arial" w:cs="Arial"/>
          <w:sz w:val="22"/>
          <w:szCs w:val="22"/>
          <w:lang w:eastAsia="sl-SI"/>
        </w:rPr>
      </w:pPr>
      <w:r w:rsidRPr="002B485A">
        <w:rPr>
          <w:rFonts w:ascii="Arial" w:hAnsi="Arial" w:cs="Arial"/>
          <w:sz w:val="22"/>
          <w:szCs w:val="22"/>
          <w:lang w:eastAsia="sl-SI"/>
        </w:rPr>
        <w:t>Programi po merilih od 1</w:t>
      </w:r>
      <w:r w:rsidR="006010EE">
        <w:rPr>
          <w:rFonts w:ascii="Arial" w:hAnsi="Arial" w:cs="Arial"/>
          <w:sz w:val="22"/>
          <w:szCs w:val="22"/>
          <w:lang w:eastAsia="sl-SI"/>
        </w:rPr>
        <w:t xml:space="preserve"> do </w:t>
      </w:r>
      <w:r w:rsidRPr="002B485A">
        <w:rPr>
          <w:rFonts w:ascii="Arial" w:hAnsi="Arial" w:cs="Arial"/>
          <w:sz w:val="22"/>
          <w:szCs w:val="22"/>
          <w:lang w:eastAsia="sl-SI"/>
        </w:rPr>
        <w:t>5 se točkujejo</w:t>
      </w:r>
      <w:r w:rsidR="006010EE">
        <w:rPr>
          <w:rFonts w:ascii="Arial" w:hAnsi="Arial" w:cs="Arial"/>
          <w:sz w:val="22"/>
          <w:szCs w:val="22"/>
          <w:lang w:eastAsia="sl-SI"/>
        </w:rPr>
        <w:t xml:space="preserve">. </w:t>
      </w:r>
      <w:r w:rsidRPr="002B485A">
        <w:rPr>
          <w:rFonts w:ascii="Arial" w:hAnsi="Arial" w:cs="Arial"/>
          <w:sz w:val="22"/>
          <w:szCs w:val="22"/>
          <w:lang w:eastAsia="sl-SI"/>
        </w:rPr>
        <w:t>Vrednost točke se določi v skladu s predvidenimi proračunskimi sredstvi za razpisano leto. Višina sofinanciranja posameznega programa je odvisna od skupnega števila zbranih točk, vrednosti točke</w:t>
      </w:r>
      <w:r w:rsidR="006010EE">
        <w:rPr>
          <w:rFonts w:ascii="Arial" w:hAnsi="Arial" w:cs="Arial"/>
          <w:sz w:val="22"/>
          <w:szCs w:val="22"/>
          <w:lang w:eastAsia="sl-SI"/>
        </w:rPr>
        <w:t>, realizacije programa</w:t>
      </w:r>
      <w:r w:rsidRPr="002B485A">
        <w:rPr>
          <w:rFonts w:ascii="Arial" w:hAnsi="Arial" w:cs="Arial"/>
          <w:sz w:val="22"/>
          <w:szCs w:val="22"/>
          <w:lang w:eastAsia="sl-SI"/>
        </w:rPr>
        <w:t xml:space="preserve"> in višine razpisanih sredstev.  </w:t>
      </w:r>
    </w:p>
    <w:p w14:paraId="2F3DF484" w14:textId="77777777" w:rsidR="003F0A32" w:rsidRDefault="003F0A32" w:rsidP="006431FE">
      <w:pPr>
        <w:jc w:val="both"/>
        <w:rPr>
          <w:rFonts w:ascii="Arial Narrow" w:hAnsi="Arial Narrow" w:cs="Arial"/>
          <w:color w:val="313131"/>
          <w:sz w:val="22"/>
          <w:szCs w:val="22"/>
        </w:rPr>
      </w:pPr>
    </w:p>
    <w:p w14:paraId="537B0827" w14:textId="77777777" w:rsidR="006B0351" w:rsidRDefault="006B0351" w:rsidP="006431FE">
      <w:pPr>
        <w:jc w:val="both"/>
        <w:rPr>
          <w:rFonts w:ascii="Arial" w:hAnsi="Arial" w:cs="Arial"/>
          <w:color w:val="313131"/>
          <w:sz w:val="22"/>
          <w:szCs w:val="22"/>
        </w:rPr>
      </w:pPr>
    </w:p>
    <w:p w14:paraId="0BCBAB92" w14:textId="77777777" w:rsidR="006B0351" w:rsidRPr="00E66807" w:rsidRDefault="006B0351" w:rsidP="006B0351">
      <w:pPr>
        <w:suppressAutoHyphens w:val="0"/>
        <w:overflowPunct/>
        <w:autoSpaceDE/>
        <w:autoSpaceDN w:val="0"/>
        <w:jc w:val="center"/>
        <w:rPr>
          <w:rFonts w:ascii="Arial" w:hAnsi="Arial" w:cs="Arial"/>
          <w:b/>
          <w:bCs/>
          <w:sz w:val="22"/>
          <w:szCs w:val="22"/>
          <w:lang w:eastAsia="sl-SI"/>
        </w:rPr>
      </w:pPr>
      <w:r w:rsidRPr="00E66807">
        <w:rPr>
          <w:rFonts w:ascii="Arial" w:hAnsi="Arial" w:cs="Arial"/>
          <w:b/>
          <w:bCs/>
          <w:sz w:val="22"/>
          <w:szCs w:val="22"/>
          <w:lang w:eastAsia="sl-SI"/>
        </w:rPr>
        <w:t>OPREDELITEV NE-PROGRAMSKIH STROŠKOV</w:t>
      </w:r>
    </w:p>
    <w:p w14:paraId="1F81AD39" w14:textId="77777777" w:rsidR="006B0351" w:rsidRDefault="006B0351" w:rsidP="006B0351">
      <w:pPr>
        <w:suppressAutoHyphens w:val="0"/>
        <w:overflowPunct/>
        <w:autoSpaceDE/>
        <w:autoSpaceDN w:val="0"/>
        <w:jc w:val="both"/>
        <w:rPr>
          <w:rFonts w:ascii="Arial" w:hAnsi="Arial" w:cs="Arial"/>
          <w:sz w:val="22"/>
          <w:szCs w:val="22"/>
          <w:lang w:eastAsia="sl-SI"/>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6B0351" w:rsidRPr="00D03E13" w14:paraId="289434B3" w14:textId="77777777" w:rsidTr="00F316E5">
        <w:tc>
          <w:tcPr>
            <w:tcW w:w="9356" w:type="dxa"/>
            <w:shd w:val="clear" w:color="auto" w:fill="auto"/>
          </w:tcPr>
          <w:p w14:paraId="4CDF2B7D" w14:textId="77777777" w:rsidR="006B0351" w:rsidRPr="00D03E13" w:rsidRDefault="006B0351" w:rsidP="00F316E5">
            <w:pPr>
              <w:suppressAutoHyphens w:val="0"/>
              <w:overflowPunct/>
              <w:autoSpaceDE/>
              <w:spacing w:after="210"/>
              <w:rPr>
                <w:rFonts w:ascii="Arial" w:hAnsi="Arial" w:cs="Arial"/>
                <w:b/>
                <w:bCs/>
                <w:color w:val="333333"/>
                <w:sz w:val="22"/>
                <w:szCs w:val="22"/>
                <w:lang w:eastAsia="sl-SI"/>
              </w:rPr>
            </w:pPr>
            <w:r w:rsidRPr="00D03E13">
              <w:rPr>
                <w:rFonts w:ascii="Arial" w:hAnsi="Arial" w:cs="Arial"/>
                <w:b/>
                <w:bCs/>
                <w:color w:val="333333"/>
                <w:sz w:val="22"/>
                <w:szCs w:val="22"/>
                <w:lang w:eastAsia="sl-SI"/>
              </w:rPr>
              <w:t xml:space="preserve">Ne-programski stroški </w:t>
            </w:r>
            <w:r>
              <w:rPr>
                <w:rFonts w:ascii="Arial" w:hAnsi="Arial" w:cs="Arial"/>
                <w:b/>
                <w:bCs/>
                <w:color w:val="333333"/>
                <w:sz w:val="22"/>
                <w:szCs w:val="22"/>
                <w:lang w:eastAsia="sl-SI"/>
              </w:rPr>
              <w:t>– višina sofinanciranja 1.500,00</w:t>
            </w:r>
            <w:r w:rsidRPr="00D03E13">
              <w:rPr>
                <w:rFonts w:ascii="Arial" w:hAnsi="Arial" w:cs="Arial"/>
                <w:b/>
                <w:bCs/>
                <w:color w:val="333333"/>
                <w:sz w:val="22"/>
                <w:szCs w:val="22"/>
                <w:lang w:eastAsia="sl-SI"/>
              </w:rPr>
              <w:t xml:space="preserve"> EUR sredstev</w:t>
            </w:r>
          </w:p>
        </w:tc>
      </w:tr>
      <w:tr w:rsidR="006B0351" w:rsidRPr="00D03E13" w14:paraId="0E6E2212" w14:textId="77777777" w:rsidTr="00F316E5">
        <w:tc>
          <w:tcPr>
            <w:tcW w:w="9356" w:type="dxa"/>
            <w:shd w:val="clear" w:color="auto" w:fill="auto"/>
          </w:tcPr>
          <w:p w14:paraId="58B68C25" w14:textId="0AEECA1C" w:rsidR="006B0351" w:rsidRPr="00D03E13" w:rsidRDefault="006B0351" w:rsidP="00F316E5">
            <w:pPr>
              <w:suppressAutoHyphens w:val="0"/>
              <w:overflowPunct/>
              <w:autoSpaceDE/>
              <w:autoSpaceDN w:val="0"/>
              <w:jc w:val="both"/>
              <w:rPr>
                <w:rFonts w:ascii="Arial" w:hAnsi="Arial" w:cs="Arial"/>
                <w:sz w:val="22"/>
                <w:szCs w:val="22"/>
                <w:lang w:eastAsia="sl-SI"/>
              </w:rPr>
            </w:pPr>
            <w:r w:rsidRPr="00D03E13">
              <w:rPr>
                <w:rFonts w:ascii="Arial" w:hAnsi="Arial" w:cs="Arial"/>
                <w:sz w:val="22"/>
                <w:szCs w:val="22"/>
                <w:lang w:eastAsia="sl-SI"/>
              </w:rPr>
              <w:t>Pri povračilu ne-programskih stroškov se upošteva maksimalno do 80% vrednosti izdanega računa skupaj z DDV-jem. Upoštevajo se</w:t>
            </w:r>
            <w:r>
              <w:rPr>
                <w:rFonts w:ascii="Arial" w:hAnsi="Arial" w:cs="Arial"/>
                <w:sz w:val="22"/>
                <w:szCs w:val="22"/>
                <w:lang w:eastAsia="sl-SI"/>
              </w:rPr>
              <w:t xml:space="preserve"> računi za obdobje november 202</w:t>
            </w:r>
            <w:r w:rsidR="00A734F7">
              <w:rPr>
                <w:rFonts w:ascii="Arial" w:hAnsi="Arial" w:cs="Arial"/>
                <w:sz w:val="22"/>
                <w:szCs w:val="22"/>
                <w:lang w:eastAsia="sl-SI"/>
              </w:rPr>
              <w:t>4</w:t>
            </w:r>
            <w:r w:rsidRPr="00D03E13">
              <w:rPr>
                <w:rFonts w:ascii="Arial" w:hAnsi="Arial" w:cs="Arial"/>
                <w:sz w:val="22"/>
                <w:szCs w:val="22"/>
                <w:lang w:eastAsia="sl-SI"/>
              </w:rPr>
              <w:t xml:space="preserve"> do september 20</w:t>
            </w:r>
            <w:r>
              <w:rPr>
                <w:rFonts w:ascii="Arial" w:hAnsi="Arial" w:cs="Arial"/>
                <w:sz w:val="22"/>
                <w:szCs w:val="22"/>
                <w:lang w:eastAsia="sl-SI"/>
              </w:rPr>
              <w:t>2</w:t>
            </w:r>
            <w:r w:rsidR="00A734F7">
              <w:rPr>
                <w:rFonts w:ascii="Arial" w:hAnsi="Arial" w:cs="Arial"/>
                <w:sz w:val="22"/>
                <w:szCs w:val="22"/>
                <w:lang w:eastAsia="sl-SI"/>
              </w:rPr>
              <w:t>5</w:t>
            </w:r>
            <w:r w:rsidRPr="00D03E13">
              <w:rPr>
                <w:rFonts w:ascii="Arial" w:hAnsi="Arial" w:cs="Arial"/>
                <w:sz w:val="22"/>
                <w:szCs w:val="22"/>
                <w:lang w:eastAsia="sl-SI"/>
              </w:rPr>
              <w:t>.</w:t>
            </w:r>
          </w:p>
          <w:p w14:paraId="6E2B4E77" w14:textId="77777777" w:rsidR="006B0351" w:rsidRPr="00D03E13" w:rsidRDefault="006B0351" w:rsidP="00F316E5">
            <w:pPr>
              <w:suppressAutoHyphens w:val="0"/>
              <w:overflowPunct/>
              <w:autoSpaceDE/>
              <w:spacing w:after="210"/>
              <w:rPr>
                <w:rFonts w:ascii="Arial" w:hAnsi="Arial" w:cs="Arial"/>
                <w:b/>
                <w:bCs/>
                <w:color w:val="333333"/>
                <w:sz w:val="22"/>
                <w:szCs w:val="22"/>
                <w:lang w:eastAsia="sl-SI"/>
              </w:rPr>
            </w:pPr>
          </w:p>
        </w:tc>
      </w:tr>
    </w:tbl>
    <w:p w14:paraId="321DC350" w14:textId="77777777" w:rsidR="006B0351" w:rsidRDefault="006B0351" w:rsidP="006B0351">
      <w:pPr>
        <w:suppressAutoHyphens w:val="0"/>
        <w:overflowPunct/>
        <w:autoSpaceDE/>
        <w:autoSpaceDN w:val="0"/>
        <w:jc w:val="both"/>
        <w:rPr>
          <w:rFonts w:ascii="Arial" w:hAnsi="Arial" w:cs="Arial"/>
          <w:sz w:val="22"/>
          <w:szCs w:val="22"/>
          <w:lang w:eastAsia="sl-SI"/>
        </w:rPr>
      </w:pPr>
    </w:p>
    <w:p w14:paraId="3ADAA56F" w14:textId="77777777" w:rsidR="006B0351" w:rsidRPr="00D03E13" w:rsidRDefault="006B0351" w:rsidP="006B0351">
      <w:pPr>
        <w:suppressAutoHyphens w:val="0"/>
        <w:overflowPunct/>
        <w:autoSpaceDE/>
        <w:autoSpaceDN w:val="0"/>
        <w:jc w:val="both"/>
        <w:rPr>
          <w:rFonts w:ascii="Arial" w:hAnsi="Arial" w:cs="Arial"/>
          <w:sz w:val="22"/>
          <w:szCs w:val="22"/>
          <w:lang w:eastAsia="sl-SI"/>
        </w:rPr>
      </w:pPr>
      <w:r w:rsidRPr="00D03E13">
        <w:rPr>
          <w:rFonts w:ascii="Arial" w:hAnsi="Arial" w:cs="Arial"/>
          <w:sz w:val="22"/>
          <w:szCs w:val="22"/>
          <w:lang w:eastAsia="sl-SI"/>
        </w:rPr>
        <w:t xml:space="preserve">Med ne-programske stroške spadajo naslednji stroški: </w:t>
      </w:r>
    </w:p>
    <w:p w14:paraId="71097733" w14:textId="77777777" w:rsidR="006B0351" w:rsidRPr="00D03E13" w:rsidRDefault="006B0351" w:rsidP="006B0351">
      <w:pPr>
        <w:numPr>
          <w:ilvl w:val="0"/>
          <w:numId w:val="9"/>
        </w:numPr>
        <w:suppressAutoHyphens w:val="0"/>
        <w:overflowPunct/>
        <w:autoSpaceDE/>
        <w:autoSpaceDN w:val="0"/>
        <w:contextualSpacing/>
        <w:jc w:val="both"/>
        <w:rPr>
          <w:rFonts w:ascii="Arial" w:hAnsi="Arial" w:cs="Arial"/>
          <w:sz w:val="22"/>
          <w:szCs w:val="22"/>
          <w:lang w:eastAsia="sl-SI"/>
        </w:rPr>
      </w:pPr>
      <w:r w:rsidRPr="00D03E13">
        <w:rPr>
          <w:rFonts w:ascii="Arial" w:hAnsi="Arial" w:cs="Arial"/>
          <w:sz w:val="22"/>
          <w:szCs w:val="22"/>
          <w:lang w:eastAsia="sl-SI"/>
        </w:rPr>
        <w:t xml:space="preserve">stroški porabe električne energije, </w:t>
      </w:r>
    </w:p>
    <w:p w14:paraId="132EE49A" w14:textId="77777777" w:rsidR="006B0351" w:rsidRPr="00D03E13" w:rsidRDefault="006B0351" w:rsidP="006B0351">
      <w:pPr>
        <w:numPr>
          <w:ilvl w:val="0"/>
          <w:numId w:val="9"/>
        </w:numPr>
        <w:suppressAutoHyphens w:val="0"/>
        <w:overflowPunct/>
        <w:autoSpaceDE/>
        <w:autoSpaceDN w:val="0"/>
        <w:contextualSpacing/>
        <w:jc w:val="both"/>
        <w:rPr>
          <w:rFonts w:ascii="Arial" w:hAnsi="Arial" w:cs="Arial"/>
          <w:sz w:val="22"/>
          <w:szCs w:val="22"/>
          <w:lang w:eastAsia="sl-SI"/>
        </w:rPr>
      </w:pPr>
      <w:r w:rsidRPr="00D03E13">
        <w:rPr>
          <w:rFonts w:ascii="Arial" w:hAnsi="Arial" w:cs="Arial"/>
          <w:sz w:val="22"/>
          <w:szCs w:val="22"/>
          <w:lang w:eastAsia="sl-SI"/>
        </w:rPr>
        <w:t xml:space="preserve">stroški porabe vode, </w:t>
      </w:r>
    </w:p>
    <w:p w14:paraId="0904B234" w14:textId="77777777" w:rsidR="006B0351" w:rsidRPr="00D03E13" w:rsidRDefault="006B0351" w:rsidP="006B0351">
      <w:pPr>
        <w:numPr>
          <w:ilvl w:val="0"/>
          <w:numId w:val="9"/>
        </w:numPr>
        <w:suppressAutoHyphens w:val="0"/>
        <w:overflowPunct/>
        <w:autoSpaceDE/>
        <w:autoSpaceDN w:val="0"/>
        <w:contextualSpacing/>
        <w:jc w:val="both"/>
        <w:rPr>
          <w:rFonts w:ascii="Arial" w:hAnsi="Arial" w:cs="Arial"/>
          <w:sz w:val="22"/>
          <w:szCs w:val="22"/>
          <w:lang w:eastAsia="sl-SI"/>
        </w:rPr>
      </w:pPr>
      <w:r w:rsidRPr="00D03E13">
        <w:rPr>
          <w:rFonts w:ascii="Arial" w:hAnsi="Arial" w:cs="Arial"/>
          <w:sz w:val="22"/>
          <w:szCs w:val="22"/>
          <w:lang w:eastAsia="sl-SI"/>
        </w:rPr>
        <w:t>stroški uporabe vadbenega prostora,</w:t>
      </w:r>
    </w:p>
    <w:p w14:paraId="14352898" w14:textId="62E8A3BC" w:rsidR="006B0351" w:rsidRPr="00D03E13" w:rsidRDefault="006B0351" w:rsidP="006B0351">
      <w:pPr>
        <w:numPr>
          <w:ilvl w:val="0"/>
          <w:numId w:val="8"/>
        </w:numPr>
        <w:suppressAutoHyphens w:val="0"/>
        <w:overflowPunct/>
        <w:autoSpaceDE/>
        <w:autoSpaceDN w:val="0"/>
        <w:contextualSpacing/>
        <w:jc w:val="both"/>
        <w:rPr>
          <w:rFonts w:ascii="Arial" w:hAnsi="Arial" w:cs="Arial"/>
          <w:sz w:val="22"/>
          <w:szCs w:val="22"/>
          <w:lang w:eastAsia="sl-SI"/>
        </w:rPr>
      </w:pPr>
      <w:r w:rsidRPr="00D03E13">
        <w:rPr>
          <w:rFonts w:ascii="Arial" w:hAnsi="Arial" w:cs="Arial"/>
          <w:sz w:val="22"/>
          <w:szCs w:val="22"/>
          <w:lang w:eastAsia="sl-SI"/>
        </w:rPr>
        <w:t>stroški najema prostora</w:t>
      </w:r>
      <w:r w:rsidR="00DD5C28">
        <w:rPr>
          <w:rFonts w:ascii="Arial" w:hAnsi="Arial" w:cs="Arial"/>
          <w:sz w:val="22"/>
          <w:szCs w:val="22"/>
          <w:lang w:eastAsia="sl-SI"/>
        </w:rPr>
        <w:t>.</w:t>
      </w:r>
    </w:p>
    <w:p w14:paraId="56630F6E" w14:textId="77777777" w:rsidR="006B0351" w:rsidRDefault="006B0351" w:rsidP="006B0351">
      <w:pPr>
        <w:suppressAutoHyphens w:val="0"/>
        <w:overflowPunct/>
        <w:autoSpaceDE/>
        <w:autoSpaceDN w:val="0"/>
        <w:jc w:val="both"/>
        <w:rPr>
          <w:rFonts w:ascii="Arial" w:hAnsi="Arial" w:cs="Arial"/>
          <w:sz w:val="22"/>
          <w:szCs w:val="22"/>
          <w:lang w:eastAsia="sl-SI"/>
        </w:rPr>
      </w:pPr>
    </w:p>
    <w:p w14:paraId="3153E25A" w14:textId="77777777" w:rsidR="006B0351" w:rsidRPr="00D03E13" w:rsidRDefault="006B0351" w:rsidP="006B0351">
      <w:pPr>
        <w:suppressAutoHyphens w:val="0"/>
        <w:overflowPunct/>
        <w:autoSpaceDE/>
        <w:autoSpaceDN w:val="0"/>
        <w:jc w:val="both"/>
        <w:rPr>
          <w:rFonts w:ascii="Arial" w:hAnsi="Arial" w:cs="Arial"/>
          <w:sz w:val="22"/>
          <w:szCs w:val="22"/>
          <w:lang w:eastAsia="sl-SI"/>
        </w:rPr>
      </w:pPr>
      <w:r w:rsidRPr="00D03E13">
        <w:rPr>
          <w:rFonts w:ascii="Arial" w:hAnsi="Arial" w:cs="Arial"/>
          <w:sz w:val="22"/>
          <w:szCs w:val="22"/>
          <w:lang w:eastAsia="sl-SI"/>
        </w:rPr>
        <w:lastRenderedPageBreak/>
        <w:t xml:space="preserve">Ne-programski stroški so stroški ki so povezani z registrirano dejavnostjo vlagatelja in niso zajeti v stroških izvedbe samega programa so pa nujno potrebni za izvedbo programa. </w:t>
      </w:r>
    </w:p>
    <w:p w14:paraId="7A1F660B" w14:textId="77777777" w:rsidR="006B0351" w:rsidRPr="00D03E13" w:rsidRDefault="006B0351" w:rsidP="006B0351">
      <w:pPr>
        <w:suppressAutoHyphens w:val="0"/>
        <w:overflowPunct/>
        <w:autoSpaceDE/>
        <w:autoSpaceDN w:val="0"/>
        <w:jc w:val="both"/>
        <w:rPr>
          <w:rFonts w:ascii="Arial" w:hAnsi="Arial" w:cs="Arial"/>
          <w:sz w:val="22"/>
          <w:szCs w:val="22"/>
          <w:lang w:eastAsia="sl-SI"/>
        </w:rPr>
      </w:pPr>
      <w:r w:rsidRPr="00D03E13">
        <w:rPr>
          <w:rFonts w:ascii="Arial" w:hAnsi="Arial" w:cs="Arial"/>
          <w:sz w:val="22"/>
          <w:szCs w:val="22"/>
          <w:lang w:eastAsia="sl-SI"/>
        </w:rPr>
        <w:t xml:space="preserve">      Med ne-programske stroške </w:t>
      </w:r>
      <w:r w:rsidRPr="007D2F86">
        <w:rPr>
          <w:rFonts w:ascii="Arial" w:hAnsi="Arial" w:cs="Arial"/>
          <w:b/>
          <w:bCs/>
          <w:sz w:val="22"/>
          <w:szCs w:val="22"/>
          <w:u w:val="single"/>
          <w:lang w:eastAsia="sl-SI"/>
        </w:rPr>
        <w:t>ne spadajo</w:t>
      </w:r>
      <w:r w:rsidRPr="00D03E13">
        <w:rPr>
          <w:rFonts w:ascii="Arial" w:hAnsi="Arial" w:cs="Arial"/>
          <w:sz w:val="22"/>
          <w:szCs w:val="22"/>
          <w:lang w:eastAsia="sl-SI"/>
        </w:rPr>
        <w:t>:</w:t>
      </w:r>
    </w:p>
    <w:p w14:paraId="219A9B8D" w14:textId="77777777" w:rsidR="006B0351" w:rsidRPr="00D03E13" w:rsidRDefault="006B0351" w:rsidP="006B0351">
      <w:pPr>
        <w:numPr>
          <w:ilvl w:val="0"/>
          <w:numId w:val="8"/>
        </w:numPr>
        <w:suppressAutoHyphens w:val="0"/>
        <w:overflowPunct/>
        <w:autoSpaceDE/>
        <w:autoSpaceDN w:val="0"/>
        <w:contextualSpacing/>
        <w:jc w:val="both"/>
        <w:rPr>
          <w:rFonts w:ascii="Arial" w:hAnsi="Arial" w:cs="Arial"/>
          <w:sz w:val="22"/>
          <w:szCs w:val="22"/>
          <w:lang w:eastAsia="sl-SI"/>
        </w:rPr>
      </w:pPr>
      <w:r w:rsidRPr="00D03E13">
        <w:rPr>
          <w:rFonts w:ascii="Arial" w:hAnsi="Arial" w:cs="Arial"/>
          <w:sz w:val="22"/>
          <w:szCs w:val="22"/>
          <w:lang w:eastAsia="sl-SI"/>
        </w:rPr>
        <w:t>stroški investicijskih vlaganj,</w:t>
      </w:r>
    </w:p>
    <w:p w14:paraId="434E24E6" w14:textId="77777777" w:rsidR="006B0351" w:rsidRDefault="006B0351" w:rsidP="006B0351">
      <w:pPr>
        <w:numPr>
          <w:ilvl w:val="0"/>
          <w:numId w:val="8"/>
        </w:numPr>
        <w:suppressAutoHyphens w:val="0"/>
        <w:overflowPunct/>
        <w:autoSpaceDE/>
        <w:autoSpaceDN w:val="0"/>
        <w:contextualSpacing/>
        <w:jc w:val="both"/>
        <w:rPr>
          <w:rFonts w:ascii="Arial" w:hAnsi="Arial" w:cs="Arial"/>
          <w:sz w:val="22"/>
          <w:szCs w:val="22"/>
          <w:lang w:eastAsia="sl-SI"/>
        </w:rPr>
      </w:pPr>
      <w:r>
        <w:rPr>
          <w:rFonts w:ascii="Arial" w:hAnsi="Arial" w:cs="Arial"/>
          <w:sz w:val="22"/>
          <w:szCs w:val="22"/>
          <w:lang w:eastAsia="sl-SI"/>
        </w:rPr>
        <w:t>stroški nakupa opreme,</w:t>
      </w:r>
    </w:p>
    <w:p w14:paraId="27EA59A2" w14:textId="5F6ED4BF" w:rsidR="006B0351" w:rsidRDefault="006B0351" w:rsidP="006B0351">
      <w:pPr>
        <w:numPr>
          <w:ilvl w:val="0"/>
          <w:numId w:val="8"/>
        </w:numPr>
        <w:suppressAutoHyphens w:val="0"/>
        <w:overflowPunct/>
        <w:autoSpaceDE/>
        <w:autoSpaceDN w:val="0"/>
        <w:contextualSpacing/>
        <w:jc w:val="both"/>
        <w:rPr>
          <w:rFonts w:ascii="Arial" w:hAnsi="Arial" w:cs="Arial"/>
          <w:sz w:val="22"/>
          <w:szCs w:val="22"/>
          <w:lang w:eastAsia="sl-SI"/>
        </w:rPr>
      </w:pPr>
      <w:r>
        <w:rPr>
          <w:rFonts w:ascii="Arial" w:hAnsi="Arial" w:cs="Arial"/>
          <w:sz w:val="22"/>
          <w:szCs w:val="22"/>
          <w:lang w:eastAsia="sl-SI"/>
        </w:rPr>
        <w:t>stroški telefona</w:t>
      </w:r>
      <w:r w:rsidR="00DD5C28">
        <w:rPr>
          <w:rFonts w:ascii="Arial" w:hAnsi="Arial" w:cs="Arial"/>
          <w:sz w:val="22"/>
          <w:szCs w:val="22"/>
          <w:lang w:eastAsia="sl-SI"/>
        </w:rPr>
        <w:t xml:space="preserve"> in</w:t>
      </w:r>
    </w:p>
    <w:p w14:paraId="12D21020" w14:textId="0F2886CC" w:rsidR="00DD5C28" w:rsidRDefault="00DD5C28" w:rsidP="006B0351">
      <w:pPr>
        <w:numPr>
          <w:ilvl w:val="0"/>
          <w:numId w:val="8"/>
        </w:numPr>
        <w:suppressAutoHyphens w:val="0"/>
        <w:overflowPunct/>
        <w:autoSpaceDE/>
        <w:autoSpaceDN w:val="0"/>
        <w:contextualSpacing/>
        <w:jc w:val="both"/>
        <w:rPr>
          <w:rFonts w:ascii="Arial" w:hAnsi="Arial" w:cs="Arial"/>
          <w:sz w:val="22"/>
          <w:szCs w:val="22"/>
          <w:lang w:eastAsia="sl-SI"/>
        </w:rPr>
      </w:pPr>
      <w:r>
        <w:rPr>
          <w:rFonts w:ascii="Arial" w:hAnsi="Arial" w:cs="Arial"/>
          <w:sz w:val="22"/>
          <w:szCs w:val="22"/>
          <w:lang w:eastAsia="sl-SI"/>
        </w:rPr>
        <w:t>razni servisi in vzdrževanja.</w:t>
      </w:r>
    </w:p>
    <w:p w14:paraId="0EF059F9" w14:textId="56BA3AC2" w:rsidR="006B0351" w:rsidRDefault="006B0351" w:rsidP="006B0351">
      <w:pPr>
        <w:jc w:val="both"/>
        <w:rPr>
          <w:rFonts w:ascii="Arial" w:hAnsi="Arial" w:cs="Arial"/>
          <w:color w:val="313131"/>
          <w:sz w:val="22"/>
          <w:szCs w:val="22"/>
        </w:rPr>
      </w:pPr>
    </w:p>
    <w:p w14:paraId="7BDC9EA2" w14:textId="77777777" w:rsidR="006B0351" w:rsidRDefault="006B0351" w:rsidP="006431FE">
      <w:pPr>
        <w:jc w:val="both"/>
        <w:rPr>
          <w:rFonts w:ascii="Arial" w:hAnsi="Arial" w:cs="Arial"/>
          <w:color w:val="313131"/>
          <w:sz w:val="22"/>
          <w:szCs w:val="22"/>
        </w:rPr>
      </w:pPr>
    </w:p>
    <w:p w14:paraId="7FB4A9DA" w14:textId="77777777" w:rsidR="006B0351" w:rsidRDefault="006B0351" w:rsidP="006431FE">
      <w:pPr>
        <w:jc w:val="both"/>
        <w:rPr>
          <w:rFonts w:ascii="Arial" w:hAnsi="Arial" w:cs="Arial"/>
          <w:color w:val="313131"/>
          <w:sz w:val="22"/>
          <w:szCs w:val="22"/>
        </w:rPr>
      </w:pPr>
    </w:p>
    <w:p w14:paraId="070E444D" w14:textId="70102863" w:rsidR="002B485A" w:rsidRPr="00C25116" w:rsidRDefault="006431FE" w:rsidP="006431FE">
      <w:pPr>
        <w:jc w:val="both"/>
        <w:rPr>
          <w:rFonts w:ascii="Arial" w:hAnsi="Arial" w:cs="Arial"/>
          <w:color w:val="313131"/>
          <w:sz w:val="22"/>
          <w:szCs w:val="22"/>
        </w:rPr>
      </w:pPr>
      <w:r w:rsidRPr="00C25116">
        <w:rPr>
          <w:rFonts w:ascii="Arial" w:hAnsi="Arial" w:cs="Arial"/>
          <w:color w:val="313131"/>
          <w:sz w:val="22"/>
          <w:szCs w:val="22"/>
        </w:rPr>
        <w:t xml:space="preserve">Številka: </w:t>
      </w:r>
      <w:r w:rsidR="00A734F7">
        <w:rPr>
          <w:rFonts w:ascii="Arial" w:hAnsi="Arial" w:cs="Arial"/>
          <w:color w:val="313131"/>
          <w:sz w:val="22"/>
          <w:szCs w:val="22"/>
        </w:rPr>
        <w:t>410-0005/2025-3</w:t>
      </w:r>
    </w:p>
    <w:p w14:paraId="495EF92A" w14:textId="38DDE04F" w:rsidR="006431FE" w:rsidRPr="00C25116" w:rsidRDefault="006431FE" w:rsidP="006431FE">
      <w:pPr>
        <w:jc w:val="both"/>
        <w:rPr>
          <w:rFonts w:ascii="Arial" w:hAnsi="Arial" w:cs="Arial"/>
          <w:color w:val="313131"/>
          <w:sz w:val="22"/>
          <w:szCs w:val="22"/>
        </w:rPr>
      </w:pPr>
      <w:r w:rsidRPr="00C25116">
        <w:rPr>
          <w:rFonts w:ascii="Arial" w:hAnsi="Arial" w:cs="Arial"/>
          <w:color w:val="313131"/>
          <w:sz w:val="22"/>
          <w:szCs w:val="22"/>
        </w:rPr>
        <w:t xml:space="preserve">Datum: </w:t>
      </w:r>
      <w:r w:rsidR="00A734F7">
        <w:rPr>
          <w:rFonts w:ascii="Arial" w:hAnsi="Arial" w:cs="Arial"/>
          <w:color w:val="313131"/>
          <w:sz w:val="22"/>
          <w:szCs w:val="22"/>
        </w:rPr>
        <w:t>13. 03. 2025</w:t>
      </w:r>
      <w:r w:rsidR="00EF5B93">
        <w:rPr>
          <w:rFonts w:ascii="Arial" w:hAnsi="Arial" w:cs="Arial"/>
          <w:color w:val="313131"/>
          <w:sz w:val="22"/>
          <w:szCs w:val="22"/>
        </w:rPr>
        <w:tab/>
      </w:r>
      <w:r w:rsidR="00EF5B93">
        <w:rPr>
          <w:rFonts w:ascii="Arial" w:hAnsi="Arial" w:cs="Arial"/>
          <w:color w:val="313131"/>
          <w:sz w:val="22"/>
          <w:szCs w:val="22"/>
        </w:rPr>
        <w:tab/>
      </w:r>
      <w:r w:rsidR="00EF5B93">
        <w:rPr>
          <w:rFonts w:ascii="Arial" w:hAnsi="Arial" w:cs="Arial"/>
          <w:color w:val="313131"/>
          <w:sz w:val="22"/>
          <w:szCs w:val="22"/>
        </w:rPr>
        <w:tab/>
      </w:r>
    </w:p>
    <w:p w14:paraId="0BB77AE1" w14:textId="77777777" w:rsidR="008875AC" w:rsidRDefault="00D22E13" w:rsidP="008875AC">
      <w:pPr>
        <w:ind w:left="4248" w:firstLine="708"/>
        <w:jc w:val="both"/>
        <w:rPr>
          <w:rFonts w:ascii="Arial" w:hAnsi="Arial" w:cs="Arial"/>
          <w:color w:val="313131"/>
          <w:sz w:val="22"/>
          <w:szCs w:val="22"/>
        </w:rPr>
      </w:pPr>
      <w:r>
        <w:rPr>
          <w:rFonts w:ascii="Arial" w:hAnsi="Arial" w:cs="Arial"/>
          <w:color w:val="313131"/>
          <w:sz w:val="22"/>
          <w:szCs w:val="22"/>
        </w:rPr>
        <w:t>Županja občine Divača</w:t>
      </w:r>
    </w:p>
    <w:p w14:paraId="73E0DBD4" w14:textId="077AC3D5" w:rsidR="006431FE" w:rsidRDefault="00D22E13" w:rsidP="008875AC">
      <w:pPr>
        <w:ind w:left="4248" w:firstLine="708"/>
        <w:jc w:val="both"/>
        <w:rPr>
          <w:rFonts w:ascii="Arial" w:hAnsi="Arial" w:cs="Arial"/>
          <w:sz w:val="22"/>
          <w:szCs w:val="22"/>
          <w:lang w:eastAsia="sl-SI"/>
        </w:rPr>
      </w:pPr>
      <w:r>
        <w:rPr>
          <w:rFonts w:ascii="Arial" w:hAnsi="Arial" w:cs="Arial"/>
          <w:color w:val="313131"/>
          <w:sz w:val="22"/>
          <w:szCs w:val="22"/>
        </w:rPr>
        <w:t xml:space="preserve"> </w:t>
      </w:r>
      <w:r w:rsidR="006431FE" w:rsidRPr="00C25116">
        <w:rPr>
          <w:rFonts w:ascii="Arial" w:hAnsi="Arial" w:cs="Arial"/>
          <w:color w:val="313131"/>
          <w:sz w:val="22"/>
          <w:szCs w:val="22"/>
        </w:rPr>
        <w:t>Alenka Štrucl Dovgan</w:t>
      </w:r>
    </w:p>
    <w:bookmarkEnd w:id="0"/>
    <w:p w14:paraId="145E5C63" w14:textId="77777777" w:rsidR="00505161" w:rsidRDefault="00505161"/>
    <w:sectPr w:rsidR="00505161" w:rsidSect="00AE1110">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35DEE"/>
    <w:multiLevelType w:val="hybridMultilevel"/>
    <w:tmpl w:val="C39A6C52"/>
    <w:lvl w:ilvl="0" w:tplc="FB36CC98">
      <w:start w:val="1"/>
      <w:numFmt w:val="bullet"/>
      <w:lvlText w:val="–"/>
      <w:lvlJc w:val="left"/>
      <w:pPr>
        <w:ind w:left="1068" w:hanging="360"/>
      </w:pPr>
      <w:rPr>
        <w:rFonts w:ascii="Arial" w:eastAsia="Times New Roman" w:hAnsi="Arial" w:cs="Arial"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1" w15:restartNumberingAfterBreak="0">
    <w:nsid w:val="1FC46471"/>
    <w:multiLevelType w:val="hybridMultilevel"/>
    <w:tmpl w:val="87567674"/>
    <w:lvl w:ilvl="0" w:tplc="FB36CC98">
      <w:start w:val="8"/>
      <w:numFmt w:val="decimal"/>
      <w:lvlText w:val="%1."/>
      <w:lvlJc w:val="left"/>
      <w:pPr>
        <w:ind w:left="720" w:hanging="360"/>
      </w:pPr>
      <w:rPr>
        <w:b/>
      </w:rPr>
    </w:lvl>
    <w:lvl w:ilvl="1" w:tplc="04240003">
      <w:start w:val="1"/>
      <w:numFmt w:val="lowerLetter"/>
      <w:lvlText w:val="%2."/>
      <w:lvlJc w:val="left"/>
      <w:pPr>
        <w:ind w:left="1440" w:hanging="360"/>
      </w:pPr>
    </w:lvl>
    <w:lvl w:ilvl="2" w:tplc="04240005">
      <w:start w:val="1"/>
      <w:numFmt w:val="lowerRoman"/>
      <w:lvlText w:val="%3."/>
      <w:lvlJc w:val="right"/>
      <w:pPr>
        <w:ind w:left="2160" w:hanging="180"/>
      </w:pPr>
    </w:lvl>
    <w:lvl w:ilvl="3" w:tplc="04240001">
      <w:start w:val="1"/>
      <w:numFmt w:val="decimal"/>
      <w:lvlText w:val="%4."/>
      <w:lvlJc w:val="left"/>
      <w:pPr>
        <w:ind w:left="2880" w:hanging="360"/>
      </w:pPr>
    </w:lvl>
    <w:lvl w:ilvl="4" w:tplc="04240003">
      <w:start w:val="1"/>
      <w:numFmt w:val="lowerLetter"/>
      <w:lvlText w:val="%5."/>
      <w:lvlJc w:val="left"/>
      <w:pPr>
        <w:ind w:left="3600" w:hanging="360"/>
      </w:pPr>
    </w:lvl>
    <w:lvl w:ilvl="5" w:tplc="04240005">
      <w:start w:val="1"/>
      <w:numFmt w:val="lowerRoman"/>
      <w:lvlText w:val="%6."/>
      <w:lvlJc w:val="right"/>
      <w:pPr>
        <w:ind w:left="4320" w:hanging="180"/>
      </w:pPr>
    </w:lvl>
    <w:lvl w:ilvl="6" w:tplc="04240001">
      <w:start w:val="1"/>
      <w:numFmt w:val="decimal"/>
      <w:lvlText w:val="%7."/>
      <w:lvlJc w:val="left"/>
      <w:pPr>
        <w:ind w:left="5040" w:hanging="360"/>
      </w:pPr>
    </w:lvl>
    <w:lvl w:ilvl="7" w:tplc="04240003">
      <w:start w:val="1"/>
      <w:numFmt w:val="lowerLetter"/>
      <w:lvlText w:val="%8."/>
      <w:lvlJc w:val="left"/>
      <w:pPr>
        <w:ind w:left="5760" w:hanging="360"/>
      </w:pPr>
    </w:lvl>
    <w:lvl w:ilvl="8" w:tplc="04240005">
      <w:start w:val="1"/>
      <w:numFmt w:val="lowerRoman"/>
      <w:lvlText w:val="%9."/>
      <w:lvlJc w:val="right"/>
      <w:pPr>
        <w:ind w:left="6480" w:hanging="180"/>
      </w:pPr>
    </w:lvl>
  </w:abstractNum>
  <w:abstractNum w:abstractNumId="2" w15:restartNumberingAfterBreak="0">
    <w:nsid w:val="20EE1349"/>
    <w:multiLevelType w:val="hybridMultilevel"/>
    <w:tmpl w:val="0F0EDADA"/>
    <w:lvl w:ilvl="0" w:tplc="7812A5E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F2A6CBA"/>
    <w:multiLevelType w:val="hybridMultilevel"/>
    <w:tmpl w:val="E71845C0"/>
    <w:lvl w:ilvl="0" w:tplc="B53E9022">
      <w:start w:val="12"/>
      <w:numFmt w:val="decimal"/>
      <w:lvlText w:val="%1."/>
      <w:lvlJc w:val="left"/>
      <w:pPr>
        <w:ind w:left="720" w:hanging="360"/>
      </w:pPr>
    </w:lvl>
    <w:lvl w:ilvl="1" w:tplc="04240003">
      <w:start w:val="1"/>
      <w:numFmt w:val="lowerLetter"/>
      <w:lvlText w:val="%2."/>
      <w:lvlJc w:val="left"/>
      <w:pPr>
        <w:ind w:left="1440" w:hanging="360"/>
      </w:pPr>
    </w:lvl>
    <w:lvl w:ilvl="2" w:tplc="04240005">
      <w:start w:val="1"/>
      <w:numFmt w:val="lowerRoman"/>
      <w:lvlText w:val="%3."/>
      <w:lvlJc w:val="right"/>
      <w:pPr>
        <w:ind w:left="2160" w:hanging="180"/>
      </w:pPr>
    </w:lvl>
    <w:lvl w:ilvl="3" w:tplc="04240001">
      <w:start w:val="1"/>
      <w:numFmt w:val="decimal"/>
      <w:lvlText w:val="%4."/>
      <w:lvlJc w:val="left"/>
      <w:pPr>
        <w:ind w:left="2880" w:hanging="360"/>
      </w:pPr>
    </w:lvl>
    <w:lvl w:ilvl="4" w:tplc="04240003">
      <w:start w:val="1"/>
      <w:numFmt w:val="lowerLetter"/>
      <w:lvlText w:val="%5."/>
      <w:lvlJc w:val="left"/>
      <w:pPr>
        <w:ind w:left="3600" w:hanging="360"/>
      </w:pPr>
    </w:lvl>
    <w:lvl w:ilvl="5" w:tplc="04240005">
      <w:start w:val="1"/>
      <w:numFmt w:val="lowerRoman"/>
      <w:lvlText w:val="%6."/>
      <w:lvlJc w:val="right"/>
      <w:pPr>
        <w:ind w:left="4320" w:hanging="180"/>
      </w:pPr>
    </w:lvl>
    <w:lvl w:ilvl="6" w:tplc="04240001">
      <w:start w:val="1"/>
      <w:numFmt w:val="decimal"/>
      <w:lvlText w:val="%7."/>
      <w:lvlJc w:val="left"/>
      <w:pPr>
        <w:ind w:left="5040" w:hanging="360"/>
      </w:pPr>
    </w:lvl>
    <w:lvl w:ilvl="7" w:tplc="04240003">
      <w:start w:val="1"/>
      <w:numFmt w:val="lowerLetter"/>
      <w:lvlText w:val="%8."/>
      <w:lvlJc w:val="left"/>
      <w:pPr>
        <w:ind w:left="5760" w:hanging="360"/>
      </w:pPr>
    </w:lvl>
    <w:lvl w:ilvl="8" w:tplc="04240005">
      <w:start w:val="1"/>
      <w:numFmt w:val="lowerRoman"/>
      <w:lvlText w:val="%9."/>
      <w:lvlJc w:val="right"/>
      <w:pPr>
        <w:ind w:left="6480" w:hanging="180"/>
      </w:pPr>
    </w:lvl>
  </w:abstractNum>
  <w:abstractNum w:abstractNumId="4" w15:restartNumberingAfterBreak="0">
    <w:nsid w:val="5A470C1C"/>
    <w:multiLevelType w:val="hybridMultilevel"/>
    <w:tmpl w:val="8788ED04"/>
    <w:lvl w:ilvl="0" w:tplc="85D000A0">
      <w:start w:val="1"/>
      <w:numFmt w:val="bullet"/>
      <w:lvlText w:val=""/>
      <w:lvlJc w:val="left"/>
      <w:pPr>
        <w:ind w:left="720" w:hanging="360"/>
      </w:pPr>
      <w:rPr>
        <w:rFonts w:ascii="Symbol" w:hAnsi="Symbol" w:hint="default"/>
      </w:rPr>
    </w:lvl>
    <w:lvl w:ilvl="1" w:tplc="04240019">
      <w:start w:val="1"/>
      <w:numFmt w:val="bullet"/>
      <w:lvlText w:val="o"/>
      <w:lvlJc w:val="left"/>
      <w:pPr>
        <w:ind w:left="1440" w:hanging="360"/>
      </w:pPr>
      <w:rPr>
        <w:rFonts w:ascii="Courier New" w:hAnsi="Courier New" w:cs="Courier New" w:hint="default"/>
      </w:rPr>
    </w:lvl>
    <w:lvl w:ilvl="2" w:tplc="0424001B">
      <w:start w:val="1"/>
      <w:numFmt w:val="bullet"/>
      <w:lvlText w:val=""/>
      <w:lvlJc w:val="left"/>
      <w:pPr>
        <w:ind w:left="2160" w:hanging="360"/>
      </w:pPr>
      <w:rPr>
        <w:rFonts w:ascii="Wingdings" w:hAnsi="Wingdings" w:hint="default"/>
      </w:rPr>
    </w:lvl>
    <w:lvl w:ilvl="3" w:tplc="0424000F">
      <w:start w:val="1"/>
      <w:numFmt w:val="bullet"/>
      <w:lvlText w:val=""/>
      <w:lvlJc w:val="left"/>
      <w:pPr>
        <w:ind w:left="2880" w:hanging="360"/>
      </w:pPr>
      <w:rPr>
        <w:rFonts w:ascii="Symbol" w:hAnsi="Symbol" w:hint="default"/>
      </w:rPr>
    </w:lvl>
    <w:lvl w:ilvl="4" w:tplc="04240019">
      <w:start w:val="1"/>
      <w:numFmt w:val="bullet"/>
      <w:lvlText w:val="o"/>
      <w:lvlJc w:val="left"/>
      <w:pPr>
        <w:ind w:left="3600" w:hanging="360"/>
      </w:pPr>
      <w:rPr>
        <w:rFonts w:ascii="Courier New" w:hAnsi="Courier New" w:cs="Courier New" w:hint="default"/>
      </w:rPr>
    </w:lvl>
    <w:lvl w:ilvl="5" w:tplc="0424001B">
      <w:start w:val="1"/>
      <w:numFmt w:val="bullet"/>
      <w:lvlText w:val=""/>
      <w:lvlJc w:val="left"/>
      <w:pPr>
        <w:ind w:left="4320" w:hanging="360"/>
      </w:pPr>
      <w:rPr>
        <w:rFonts w:ascii="Wingdings" w:hAnsi="Wingdings" w:hint="default"/>
      </w:rPr>
    </w:lvl>
    <w:lvl w:ilvl="6" w:tplc="0424000F">
      <w:start w:val="1"/>
      <w:numFmt w:val="bullet"/>
      <w:lvlText w:val=""/>
      <w:lvlJc w:val="left"/>
      <w:pPr>
        <w:ind w:left="5040" w:hanging="360"/>
      </w:pPr>
      <w:rPr>
        <w:rFonts w:ascii="Symbol" w:hAnsi="Symbol" w:hint="default"/>
      </w:rPr>
    </w:lvl>
    <w:lvl w:ilvl="7" w:tplc="04240019">
      <w:start w:val="1"/>
      <w:numFmt w:val="bullet"/>
      <w:lvlText w:val="o"/>
      <w:lvlJc w:val="left"/>
      <w:pPr>
        <w:ind w:left="5760" w:hanging="360"/>
      </w:pPr>
      <w:rPr>
        <w:rFonts w:ascii="Courier New" w:hAnsi="Courier New" w:cs="Courier New" w:hint="default"/>
      </w:rPr>
    </w:lvl>
    <w:lvl w:ilvl="8" w:tplc="0424001B">
      <w:start w:val="1"/>
      <w:numFmt w:val="bullet"/>
      <w:lvlText w:val=""/>
      <w:lvlJc w:val="left"/>
      <w:pPr>
        <w:ind w:left="6480" w:hanging="360"/>
      </w:pPr>
      <w:rPr>
        <w:rFonts w:ascii="Wingdings" w:hAnsi="Wingdings" w:hint="default"/>
      </w:rPr>
    </w:lvl>
  </w:abstractNum>
  <w:abstractNum w:abstractNumId="5" w15:restartNumberingAfterBreak="0">
    <w:nsid w:val="64A437BB"/>
    <w:multiLevelType w:val="hybridMultilevel"/>
    <w:tmpl w:val="9DD0D568"/>
    <w:lvl w:ilvl="0" w:tplc="0424000B">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B1147E2"/>
    <w:multiLevelType w:val="hybridMultilevel"/>
    <w:tmpl w:val="7EB685B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6C1243B1"/>
    <w:multiLevelType w:val="hybridMultilevel"/>
    <w:tmpl w:val="7EB685B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C9550A0"/>
    <w:multiLevelType w:val="hybridMultilevel"/>
    <w:tmpl w:val="482C4FC0"/>
    <w:lvl w:ilvl="0" w:tplc="74A8BE62">
      <w:start w:val="7"/>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07279675">
    <w:abstractNumId w:val="5"/>
  </w:num>
  <w:num w:numId="2" w16cid:durableId="1996251748">
    <w:abstractNumId w:val="4"/>
  </w:num>
  <w:num w:numId="3" w16cid:durableId="76286934">
    <w:abstractNumId w:val="0"/>
  </w:num>
  <w:num w:numId="4" w16cid:durableId="1504854652">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102685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5317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3598565">
    <w:abstractNumId w:val="6"/>
  </w:num>
  <w:num w:numId="8" w16cid:durableId="608590543">
    <w:abstractNumId w:val="8"/>
  </w:num>
  <w:num w:numId="9" w16cid:durableId="1572033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1FE"/>
    <w:rsid w:val="000A245F"/>
    <w:rsid w:val="000A5F11"/>
    <w:rsid w:val="000E425F"/>
    <w:rsid w:val="0015519B"/>
    <w:rsid w:val="00192234"/>
    <w:rsid w:val="001B621F"/>
    <w:rsid w:val="002140E3"/>
    <w:rsid w:val="002B485A"/>
    <w:rsid w:val="002C0454"/>
    <w:rsid w:val="002E59E9"/>
    <w:rsid w:val="002E61A0"/>
    <w:rsid w:val="003312A1"/>
    <w:rsid w:val="00351A4C"/>
    <w:rsid w:val="003F0A32"/>
    <w:rsid w:val="003F366B"/>
    <w:rsid w:val="00495933"/>
    <w:rsid w:val="004F1C99"/>
    <w:rsid w:val="00505161"/>
    <w:rsid w:val="00516804"/>
    <w:rsid w:val="005236C3"/>
    <w:rsid w:val="006010EE"/>
    <w:rsid w:val="006431FE"/>
    <w:rsid w:val="006B0351"/>
    <w:rsid w:val="006C0997"/>
    <w:rsid w:val="006E7CE2"/>
    <w:rsid w:val="006F3BE4"/>
    <w:rsid w:val="00721EDC"/>
    <w:rsid w:val="007E2C34"/>
    <w:rsid w:val="008875AC"/>
    <w:rsid w:val="00895089"/>
    <w:rsid w:val="008F7EB0"/>
    <w:rsid w:val="00962E71"/>
    <w:rsid w:val="009664F2"/>
    <w:rsid w:val="009E672A"/>
    <w:rsid w:val="00A11E9E"/>
    <w:rsid w:val="00A15285"/>
    <w:rsid w:val="00A5115F"/>
    <w:rsid w:val="00A734F7"/>
    <w:rsid w:val="00AE1110"/>
    <w:rsid w:val="00B10B44"/>
    <w:rsid w:val="00B203C9"/>
    <w:rsid w:val="00B40310"/>
    <w:rsid w:val="00BF0D07"/>
    <w:rsid w:val="00C17B8E"/>
    <w:rsid w:val="00C25116"/>
    <w:rsid w:val="00C67A21"/>
    <w:rsid w:val="00C73265"/>
    <w:rsid w:val="00CB66E0"/>
    <w:rsid w:val="00D07717"/>
    <w:rsid w:val="00D22E13"/>
    <w:rsid w:val="00D76319"/>
    <w:rsid w:val="00DC6743"/>
    <w:rsid w:val="00DD5C28"/>
    <w:rsid w:val="00DE11AD"/>
    <w:rsid w:val="00DE4F12"/>
    <w:rsid w:val="00E9315A"/>
    <w:rsid w:val="00EF5B93"/>
    <w:rsid w:val="00F156CC"/>
    <w:rsid w:val="00F430E5"/>
    <w:rsid w:val="00F44181"/>
    <w:rsid w:val="00F85FE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51AEC"/>
  <w15:docId w15:val="{971EA522-C449-4AB6-9CA6-7F4D1A34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431FE"/>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6431FE"/>
    <w:rPr>
      <w:color w:val="0000FF"/>
      <w:u w:val="single"/>
    </w:rPr>
  </w:style>
  <w:style w:type="paragraph" w:styleId="Besedilooblaka">
    <w:name w:val="Balloon Text"/>
    <w:basedOn w:val="Navaden"/>
    <w:link w:val="BesedilooblakaZnak"/>
    <w:uiPriority w:val="99"/>
    <w:semiHidden/>
    <w:unhideWhenUsed/>
    <w:rsid w:val="006C0997"/>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C0997"/>
    <w:rPr>
      <w:rFonts w:ascii="Tahoma" w:eastAsia="Times New Roman" w:hAnsi="Tahoma" w:cs="Tahoma"/>
      <w:sz w:val="16"/>
      <w:szCs w:val="16"/>
      <w:lang w:eastAsia="ar-SA"/>
    </w:rPr>
  </w:style>
  <w:style w:type="paragraph" w:styleId="Odstavekseznama">
    <w:name w:val="List Paragraph"/>
    <w:basedOn w:val="Navaden"/>
    <w:uiPriority w:val="34"/>
    <w:qFormat/>
    <w:rsid w:val="00B10B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551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ivaca.s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11B9AAF-4903-4A62-AD91-4C336527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1762</Words>
  <Characters>10044</Characters>
  <Application>Microsoft Office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Natasa Macarol</dc:creator>
  <cp:lastModifiedBy>Nataša Macarol</cp:lastModifiedBy>
  <cp:revision>2</cp:revision>
  <cp:lastPrinted>2025-03-12T06:59:00Z</cp:lastPrinted>
  <dcterms:created xsi:type="dcterms:W3CDTF">2025-03-12T07:00:00Z</dcterms:created>
  <dcterms:modified xsi:type="dcterms:W3CDTF">2025-03-12T07:00:00Z</dcterms:modified>
</cp:coreProperties>
</file>